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05BDD" w14:textId="69025928" w:rsidR="00B4735B" w:rsidRDefault="00EF72AB">
      <w:pPr>
        <w:pStyle w:val="Header"/>
        <w:tabs>
          <w:tab w:val="right" w:pos="9498"/>
        </w:tabs>
        <w:jc w:val="left"/>
        <w:rPr>
          <w:rFonts w:ascii="Times New Roman" w:hAnsi="Times New Roman"/>
          <w:bCs/>
          <w:sz w:val="24"/>
          <w:szCs w:val="24"/>
          <w:lang w:val="en-US"/>
        </w:rPr>
      </w:pPr>
      <w:r>
        <w:rPr>
          <w:rFonts w:ascii="Times New Roman" w:hAnsi="Times New Roman"/>
          <w:bCs/>
          <w:sz w:val="24"/>
          <w:szCs w:val="24"/>
          <w:lang w:val="en-US"/>
        </w:rPr>
        <w:t>3GPP TSG-RAN WG1 Meeting #110</w:t>
      </w:r>
      <w:r>
        <w:rPr>
          <w:rFonts w:ascii="Times New Roman" w:hAnsi="Times New Roman"/>
          <w:bCs/>
          <w:sz w:val="24"/>
          <w:szCs w:val="24"/>
          <w:lang w:val="en-US"/>
        </w:rPr>
        <w:tab/>
      </w:r>
      <w:r w:rsidR="00A57DD0" w:rsidRPr="00A57DD0">
        <w:rPr>
          <w:rFonts w:ascii="Times New Roman" w:hAnsi="Times New Roman"/>
          <w:bCs/>
          <w:sz w:val="24"/>
          <w:szCs w:val="24"/>
          <w:lang w:val="en-US"/>
        </w:rPr>
        <w:t>R1-2207866</w:t>
      </w:r>
    </w:p>
    <w:p w14:paraId="3290F272" w14:textId="77777777" w:rsidR="00B4735B" w:rsidRDefault="00EF72AB">
      <w:pPr>
        <w:pStyle w:val="Header"/>
        <w:tabs>
          <w:tab w:val="right" w:pos="9639"/>
        </w:tabs>
        <w:jc w:val="left"/>
        <w:rPr>
          <w:rFonts w:ascii="Times New Roman" w:hAnsi="Times New Roman"/>
          <w:bCs/>
          <w:sz w:val="24"/>
          <w:szCs w:val="24"/>
          <w:lang w:val="en-US"/>
        </w:rPr>
      </w:pPr>
      <w:r>
        <w:rPr>
          <w:rFonts w:ascii="Times New Roman" w:hAnsi="Times New Roman"/>
          <w:bCs/>
          <w:sz w:val="24"/>
          <w:szCs w:val="24"/>
          <w:lang w:val="en-US"/>
        </w:rPr>
        <w:t>Toulouse, France, August 22nd – 26th, 2022</w:t>
      </w:r>
      <w:r>
        <w:rPr>
          <w:rFonts w:ascii="Times New Roman" w:hAnsi="Times New Roman"/>
          <w:bCs/>
          <w:sz w:val="24"/>
          <w:szCs w:val="24"/>
          <w:lang w:val="en-US"/>
        </w:rPr>
        <w:br/>
      </w:r>
    </w:p>
    <w:p w14:paraId="7DB1CBFD" w14:textId="77777777" w:rsidR="00B4735B" w:rsidRDefault="00EF72AB">
      <w:pPr>
        <w:spacing w:after="60"/>
        <w:ind w:left="1985" w:hanging="1985"/>
        <w:jc w:val="left"/>
        <w:rPr>
          <w:b/>
          <w:sz w:val="24"/>
          <w:szCs w:val="24"/>
          <w:lang w:val="en-US"/>
        </w:rPr>
      </w:pPr>
      <w:r>
        <w:rPr>
          <w:b/>
          <w:sz w:val="24"/>
          <w:szCs w:val="24"/>
          <w:lang w:val="en-US"/>
        </w:rPr>
        <w:t>Agenda Item:</w:t>
      </w:r>
      <w:r>
        <w:rPr>
          <w:b/>
          <w:sz w:val="24"/>
          <w:szCs w:val="24"/>
          <w:lang w:val="en-US"/>
        </w:rPr>
        <w:tab/>
        <w:t>9.6.2</w:t>
      </w:r>
      <w:r>
        <w:rPr>
          <w:b/>
          <w:sz w:val="24"/>
          <w:szCs w:val="24"/>
          <w:lang w:val="en-US"/>
        </w:rPr>
        <w:br/>
      </w:r>
    </w:p>
    <w:p w14:paraId="28EB9B2D" w14:textId="77777777" w:rsidR="00B4735B" w:rsidRDefault="00EF72AB">
      <w:pPr>
        <w:spacing w:after="60"/>
        <w:ind w:left="1985" w:hanging="1985"/>
        <w:jc w:val="left"/>
        <w:rPr>
          <w:b/>
          <w:sz w:val="24"/>
          <w:szCs w:val="24"/>
          <w:lang w:val="en-US"/>
        </w:rPr>
      </w:pPr>
      <w:r>
        <w:rPr>
          <w:b/>
          <w:sz w:val="24"/>
          <w:szCs w:val="24"/>
          <w:lang w:val="en-US"/>
        </w:rPr>
        <w:t>Title:</w:t>
      </w:r>
      <w:r>
        <w:rPr>
          <w:b/>
          <w:sz w:val="24"/>
          <w:szCs w:val="24"/>
          <w:lang w:val="en-US"/>
        </w:rPr>
        <w:tab/>
        <w:t>FL summary #1 on evaluation of coverage impact</w:t>
      </w:r>
      <w:r>
        <w:rPr>
          <w:b/>
          <w:sz w:val="24"/>
          <w:szCs w:val="24"/>
          <w:lang w:val="en-US"/>
        </w:rPr>
        <w:br/>
      </w:r>
    </w:p>
    <w:p w14:paraId="71ACE755" w14:textId="77777777" w:rsidR="00B4735B" w:rsidRDefault="00EF72AB">
      <w:pPr>
        <w:spacing w:after="60"/>
        <w:ind w:left="1985" w:hanging="1985"/>
        <w:jc w:val="left"/>
        <w:rPr>
          <w:b/>
          <w:sz w:val="24"/>
          <w:szCs w:val="24"/>
          <w:lang w:val="en-US"/>
        </w:rPr>
      </w:pPr>
      <w:r>
        <w:rPr>
          <w:b/>
          <w:sz w:val="24"/>
          <w:szCs w:val="24"/>
          <w:lang w:val="en-US"/>
        </w:rPr>
        <w:t>Source:</w:t>
      </w:r>
      <w:r>
        <w:rPr>
          <w:b/>
          <w:sz w:val="24"/>
          <w:szCs w:val="24"/>
          <w:lang w:val="en-US"/>
        </w:rPr>
        <w:tab/>
        <w:t>Moderator (MediaTek)</w:t>
      </w:r>
      <w:r>
        <w:rPr>
          <w:b/>
          <w:sz w:val="24"/>
          <w:szCs w:val="24"/>
          <w:lang w:val="en-US"/>
        </w:rPr>
        <w:br/>
      </w:r>
    </w:p>
    <w:p w14:paraId="1133ADDB" w14:textId="77777777" w:rsidR="00B4735B" w:rsidRDefault="00EF72AB">
      <w:pPr>
        <w:spacing w:after="60"/>
        <w:ind w:left="1985" w:hanging="1985"/>
        <w:jc w:val="left"/>
        <w:rPr>
          <w:b/>
          <w:sz w:val="24"/>
          <w:szCs w:val="24"/>
          <w:lang w:val="en-US"/>
        </w:rPr>
      </w:pPr>
      <w:r>
        <w:rPr>
          <w:b/>
          <w:sz w:val="24"/>
          <w:szCs w:val="24"/>
          <w:lang w:val="en-US"/>
        </w:rPr>
        <w:t>Document for:</w:t>
      </w:r>
      <w:r>
        <w:rPr>
          <w:b/>
          <w:sz w:val="24"/>
          <w:szCs w:val="24"/>
          <w:lang w:val="en-US"/>
        </w:rPr>
        <w:tab/>
        <w:t>Discussion, Decision</w:t>
      </w:r>
    </w:p>
    <w:p w14:paraId="06A15559" w14:textId="77777777" w:rsidR="00B4735B" w:rsidRDefault="00EF72AB">
      <w:pPr>
        <w:pStyle w:val="Heading1"/>
        <w:numPr>
          <w:ilvl w:val="0"/>
          <w:numId w:val="0"/>
        </w:numPr>
        <w:ind w:left="1134" w:hanging="1134"/>
        <w:rPr>
          <w:rFonts w:ascii="Times New Roman" w:hAnsi="Times New Roman"/>
        </w:rPr>
      </w:pPr>
      <w:bookmarkStart w:id="0" w:name="foreword"/>
      <w:bookmarkStart w:id="1" w:name="scope"/>
      <w:bookmarkEnd w:id="0"/>
      <w:bookmarkEnd w:id="1"/>
      <w:r>
        <w:rPr>
          <w:rFonts w:ascii="Times New Roman" w:hAnsi="Times New Roman"/>
        </w:rPr>
        <w:t>1</w:t>
      </w:r>
      <w:r>
        <w:rPr>
          <w:rFonts w:ascii="Times New Roman" w:hAnsi="Times New Roman"/>
        </w:rPr>
        <w:tab/>
        <w:t>Introduction</w:t>
      </w:r>
    </w:p>
    <w:p w14:paraId="7653DFF1" w14:textId="77777777" w:rsidR="00B4735B" w:rsidRDefault="00EF72AB">
      <w:pPr>
        <w:rPr>
          <w:lang w:val="en-US"/>
        </w:rPr>
      </w:pPr>
      <w:r>
        <w:rPr>
          <w:lang w:val="en-US"/>
        </w:rPr>
        <w:t>This feature lead (FL) summary (FLS) concerns the Rel-18 study item (SI) on further NR RedCap UE complexity reduction [1, 2, 3]. This Rel-18 study item was preceded by a Rel-17 study item [4, 5] and a Rel-17 work item [6, 7, 8].</w:t>
      </w:r>
    </w:p>
    <w:p w14:paraId="0AC30BA0" w14:textId="77777777" w:rsidR="00B4735B" w:rsidRDefault="00EF72AB">
      <w:pPr>
        <w:spacing w:line="240" w:lineRule="auto"/>
        <w:rPr>
          <w:lang w:val="en-US"/>
        </w:rPr>
      </w:pPr>
      <w:r>
        <w:rPr>
          <w:lang w:val="en-US"/>
        </w:rPr>
        <w:t xml:space="preserve">This document summarizes contributions [9] – [28] submitted to agenda item 9.6.2 to capture the discussion on evaluation of coverage impact. </w:t>
      </w:r>
    </w:p>
    <w:p w14:paraId="77A1C254" w14:textId="05A696EA" w:rsidR="00B4735B" w:rsidRDefault="00EF72AB">
      <w:pPr>
        <w:spacing w:line="240" w:lineRule="auto"/>
        <w:rPr>
          <w:lang w:val="en-US"/>
        </w:rPr>
      </w:pPr>
      <w:r>
        <w:rPr>
          <w:lang w:val="en-US"/>
        </w:rPr>
        <w:t xml:space="preserve">The naming and numbering of the high-level sub-clauses in Clause 8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the discussion are furthermore tagged </w:t>
      </w:r>
      <w:r>
        <w:rPr>
          <w:color w:val="FF0000"/>
          <w:lang w:val="en-US"/>
        </w:rPr>
        <w:t>FL1</w:t>
      </w:r>
      <w:r>
        <w:rPr>
          <w:lang w:val="en-US"/>
        </w:rPr>
        <w:t>.</w:t>
      </w:r>
    </w:p>
    <w:p w14:paraId="62F83A64" w14:textId="79FA8434" w:rsidR="005A7365" w:rsidRDefault="005A7365">
      <w:pPr>
        <w:spacing w:line="240" w:lineRule="auto"/>
        <w:rPr>
          <w:lang w:val="en-US"/>
        </w:rPr>
      </w:pPr>
    </w:p>
    <w:p w14:paraId="1AAEB4AE" w14:textId="4D8C0913" w:rsidR="005A7365" w:rsidRPr="005A7365" w:rsidRDefault="005A7365" w:rsidP="005A7365">
      <w:r w:rsidRPr="00F53EEC">
        <w:t>The following proposals are candidates for online treatment on Monday 22</w:t>
      </w:r>
      <w:r w:rsidRPr="00F53EEC">
        <w:rPr>
          <w:vertAlign w:val="superscript"/>
        </w:rPr>
        <w:t>nd</w:t>
      </w:r>
      <w:r w:rsidRPr="00F53EEC">
        <w:t xml:space="preserve"> August:</w:t>
      </w:r>
    </w:p>
    <w:tbl>
      <w:tblPr>
        <w:tblStyle w:val="TableGrid"/>
        <w:tblW w:w="0" w:type="auto"/>
        <w:tblLook w:val="04A0" w:firstRow="1" w:lastRow="0" w:firstColumn="1" w:lastColumn="0" w:noHBand="0" w:noVBand="1"/>
      </w:tblPr>
      <w:tblGrid>
        <w:gridCol w:w="9630"/>
      </w:tblGrid>
      <w:tr w:rsidR="005A7365" w14:paraId="610B312F" w14:textId="77777777" w:rsidTr="00980C65">
        <w:tc>
          <w:tcPr>
            <w:tcW w:w="9696" w:type="dxa"/>
          </w:tcPr>
          <w:p w14:paraId="70F9921F" w14:textId="77777777" w:rsidR="005A7365" w:rsidRDefault="005A7365" w:rsidP="00980C65">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6.2-1b:</w:t>
            </w:r>
            <w:r>
              <w:rPr>
                <w:rFonts w:ascii="Times New Roman" w:eastAsiaTheme="minorEastAsia" w:hAnsi="Times New Roman"/>
                <w:b/>
                <w:bCs/>
              </w:rPr>
              <w:t xml:space="preserve"> For TR, for each evaluated deployment scenario, capture at least following three tables when the link budgets of evaluated channels of R18 eRedCap UE are compared to a bottleneck channel in the reference R15 NR UE: </w:t>
            </w:r>
          </w:p>
          <w:p w14:paraId="31679E15" w14:textId="77777777" w:rsidR="005A7365" w:rsidRDefault="005A7365" w:rsidP="00980C65">
            <w:pPr>
              <w:pStyle w:val="BodyText"/>
              <w:numPr>
                <w:ilvl w:val="0"/>
                <w:numId w:val="25"/>
              </w:numPr>
              <w:rPr>
                <w:rFonts w:ascii="Times New Roman" w:eastAsiaTheme="minorEastAsia" w:hAnsi="Times New Roman"/>
                <w:b/>
                <w:bCs/>
              </w:rPr>
            </w:pPr>
            <w:r>
              <w:rPr>
                <w:rFonts w:ascii="Times New Roman" w:eastAsiaTheme="minorEastAsia" w:hAnsi="Times New Roman"/>
                <w:b/>
                <w:bCs/>
              </w:rPr>
              <w:t>The first table presents the bottleneck channel and its MIL value for the reference R15 NR UE</w:t>
            </w:r>
          </w:p>
          <w:p w14:paraId="6F2857FA" w14:textId="77777777" w:rsidR="005A7365" w:rsidRDefault="005A7365" w:rsidP="00980C65">
            <w:pPr>
              <w:pStyle w:val="BodyText"/>
              <w:numPr>
                <w:ilvl w:val="0"/>
                <w:numId w:val="25"/>
              </w:numPr>
              <w:rPr>
                <w:rFonts w:ascii="Times New Roman" w:eastAsiaTheme="minorEastAsia" w:hAnsi="Times New Roman"/>
                <w:b/>
                <w:bCs/>
              </w:rPr>
            </w:pPr>
            <w:r>
              <w:rPr>
                <w:rFonts w:ascii="Times New Roman" w:eastAsiaTheme="minorEastAsia" w:hAnsi="Times New Roman"/>
                <w:b/>
                <w:bCs/>
              </w:rPr>
              <w:t>The second table and the third table present the coverage margins of evaluated channels for Rel-18 eRedCap UE without and with a 3dB antenna efficiency loss for Rel-18 eRedCap UE, respectively.</w:t>
            </w:r>
          </w:p>
          <w:p w14:paraId="79C4158B" w14:textId="77777777" w:rsidR="005A7365" w:rsidRDefault="005A7365" w:rsidP="00980C65">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T</w:t>
            </w:r>
            <w:r>
              <w:rPr>
                <w:rFonts w:ascii="Times New Roman" w:eastAsiaTheme="minorEastAsia" w:hAnsi="Times New Roman"/>
                <w:b/>
                <w:bCs/>
              </w:rPr>
              <w:t xml:space="preserve">he coverage margins of evaluated channels for Rel-18 eRedCap UE are relative to the bottleneck channel in the reference R15 NR UE. </w:t>
            </w:r>
          </w:p>
          <w:p w14:paraId="727B5BEC" w14:textId="77777777" w:rsidR="005A7365" w:rsidRDefault="005A7365" w:rsidP="00980C65">
            <w:pPr>
              <w:pStyle w:val="BodyText"/>
              <w:rPr>
                <w:rFonts w:ascii="Times New Roman" w:eastAsiaTheme="minorEastAsia" w:hAnsi="Times New Roman"/>
                <w:b/>
                <w:bCs/>
              </w:rPr>
            </w:pPr>
          </w:p>
          <w:p w14:paraId="01825244" w14:textId="77777777" w:rsidR="005A7365" w:rsidRDefault="005A7365" w:rsidP="00980C65">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6.2-1c:</w:t>
            </w:r>
            <w:r>
              <w:rPr>
                <w:rFonts w:ascii="Times New Roman" w:eastAsiaTheme="minorEastAsia" w:hAnsi="Times New Roman"/>
                <w:b/>
                <w:bCs/>
              </w:rPr>
              <w:t xml:space="preserve"> For a table on coverage margins of evaluated channels in a deployment scenario, </w:t>
            </w:r>
          </w:p>
          <w:p w14:paraId="7F9AB2F9" w14:textId="77777777" w:rsidR="005A7365" w:rsidRDefault="005A7365" w:rsidP="00980C65">
            <w:pPr>
              <w:pStyle w:val="BodyText"/>
              <w:numPr>
                <w:ilvl w:val="0"/>
                <w:numId w:val="25"/>
              </w:numPr>
              <w:rPr>
                <w:rFonts w:ascii="Times New Roman" w:eastAsiaTheme="minorEastAsia" w:hAnsi="Times New Roman"/>
                <w:b/>
                <w:bCs/>
              </w:rPr>
            </w:pPr>
            <w:r>
              <w:rPr>
                <w:rFonts w:ascii="Times New Roman" w:eastAsiaTheme="minorEastAsia" w:hAnsi="Times New Roman"/>
                <w:b/>
                <w:bCs/>
              </w:rPr>
              <w:t>the evaluated channels (listed in the columns) are the cases written all in black color in the coverage evaluation excel template agreed in R1-2205696 for the deployment scenario</w:t>
            </w:r>
          </w:p>
          <w:p w14:paraId="6CD0E41B" w14:textId="77777777" w:rsidR="005A7365" w:rsidRDefault="005A7365" w:rsidP="00980C65">
            <w:pPr>
              <w:pStyle w:val="BodyText"/>
              <w:rPr>
                <w:rFonts w:ascii="Times New Roman" w:eastAsiaTheme="minorEastAsia" w:hAnsi="Times New Roman"/>
                <w:b/>
                <w:bCs/>
              </w:rPr>
            </w:pPr>
          </w:p>
          <w:p w14:paraId="24CBC989" w14:textId="77777777" w:rsidR="005A7365" w:rsidRDefault="005A7365" w:rsidP="00980C65">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6.2-1d:</w:t>
            </w:r>
            <w:r>
              <w:rPr>
                <w:rFonts w:ascii="Times New Roman" w:eastAsiaTheme="minorEastAsia" w:hAnsi="Times New Roman"/>
                <w:b/>
                <w:bCs/>
              </w:rPr>
              <w:t xml:space="preserve"> For a table on coverage margins of evaluated channels in a deployment scenario, </w:t>
            </w:r>
          </w:p>
          <w:p w14:paraId="38FF4BA3" w14:textId="77777777" w:rsidR="005A7365" w:rsidRDefault="005A7365" w:rsidP="00980C65">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 xml:space="preserve">he rows are composed of sourcing companies’ names, representative value 1, number of samples 1, representative value 2, and number of samples 2. For an evaluated channel (i.e an evaluated case listed in the column), </w:t>
            </w:r>
          </w:p>
          <w:p w14:paraId="35056EE7" w14:textId="77777777" w:rsidR="005A7365" w:rsidRDefault="005A7365" w:rsidP="00980C65">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p>
          <w:p w14:paraId="2C7C60B9" w14:textId="77777777" w:rsidR="005A7365" w:rsidRDefault="005A7365" w:rsidP="00980C65">
            <w:pPr>
              <w:pStyle w:val="BodyText"/>
              <w:numPr>
                <w:ilvl w:val="1"/>
                <w:numId w:val="25"/>
              </w:numPr>
              <w:rPr>
                <w:rFonts w:ascii="Times New Roman" w:eastAsiaTheme="minorEastAsia" w:hAnsi="Times New Roman"/>
                <w:b/>
                <w:bCs/>
              </w:rPr>
            </w:pPr>
            <w:r>
              <w:rPr>
                <w:rFonts w:ascii="Times New Roman" w:eastAsiaTheme="minorEastAsia" w:hAnsi="Times New Roman"/>
                <w:b/>
                <w:bCs/>
              </w:rPr>
              <w:lastRenderedPageBreak/>
              <w:t xml:space="preserve">the number of samples 1 is the total number of sourcing companies that had provided both uplink and downlink coverage evaluation results </w:t>
            </w:r>
          </w:p>
          <w:p w14:paraId="3A9753A7" w14:textId="77777777" w:rsidR="005A7365" w:rsidRDefault="005A7365" w:rsidP="00980C65">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from sourcing companies who had provided only downlink coverage evaluations results but not uplink </w:t>
            </w:r>
          </w:p>
          <w:p w14:paraId="5A70FB38" w14:textId="77777777" w:rsidR="005A7365" w:rsidRDefault="005A7365" w:rsidP="00980C65">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number of samples 2 is the total number of sourcing companies that had submitted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sourcing companies who had provided only downlink coverage evaluations results but not uplink</w:t>
            </w:r>
          </w:p>
          <w:p w14:paraId="3B626D1C" w14:textId="77777777" w:rsidR="005A7365" w:rsidRDefault="005A7365" w:rsidP="00980C65">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t>F</w:t>
            </w:r>
            <w:r>
              <w:rPr>
                <w:rFonts w:ascii="Times New Roman" w:eastAsiaTheme="minorEastAsia" w:hAnsi="Times New Roman"/>
                <w:b/>
                <w:bCs/>
              </w:rPr>
              <w:t xml:space="preserve">FS: For representative value 2, how to obtain the bottleneck channel of R15 NR UE and its MIL value for companies who did not provide evaluation results on uplink channels. </w:t>
            </w:r>
          </w:p>
          <w:p w14:paraId="4A0095E0" w14:textId="77777777" w:rsidR="005A7365" w:rsidRDefault="005A7365" w:rsidP="00980C65">
            <w:pPr>
              <w:pStyle w:val="BodyText"/>
              <w:numPr>
                <w:ilvl w:val="2"/>
                <w:numId w:val="25"/>
              </w:numPr>
              <w:rPr>
                <w:rFonts w:ascii="Times New Roman" w:eastAsiaTheme="minorEastAsia" w:hAnsi="Times New Roman"/>
                <w:b/>
                <w:bCs/>
              </w:rPr>
            </w:pPr>
            <w:r>
              <w:rPr>
                <w:rFonts w:ascii="Times New Roman" w:eastAsiaTheme="minorEastAsia" w:hAnsi="Times New Roman"/>
                <w:b/>
                <w:bCs/>
              </w:rPr>
              <w:t xml:space="preserve">See also FL High Priority Question 6.2-1a. </w:t>
            </w:r>
          </w:p>
          <w:p w14:paraId="13828FE3" w14:textId="77777777" w:rsidR="005A7365" w:rsidRDefault="005A7365" w:rsidP="00980C65">
            <w:pPr>
              <w:pStyle w:val="BodyText"/>
              <w:rPr>
                <w:rFonts w:ascii="Times New Roman" w:eastAsiaTheme="minorEastAsia" w:hAnsi="Times New Roman"/>
                <w:b/>
                <w:bCs/>
              </w:rPr>
            </w:pPr>
          </w:p>
          <w:p w14:paraId="12D6C552" w14:textId="77777777" w:rsidR="005A7365" w:rsidRDefault="005A7365" w:rsidP="00980C65">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6.2-1e:</w:t>
            </w:r>
            <w:r>
              <w:rPr>
                <w:rFonts w:ascii="Times New Roman" w:eastAsiaTheme="minorEastAsia" w:hAnsi="Times New Roman"/>
                <w:b/>
                <w:bCs/>
              </w:rPr>
              <w:t xml:space="preserve"> For a table on coverage margins of evaluated channels in a deployment scenario, </w:t>
            </w:r>
          </w:p>
          <w:p w14:paraId="545C83B3" w14:textId="77777777" w:rsidR="005A7365" w:rsidRDefault="005A7365" w:rsidP="00980C65">
            <w:pPr>
              <w:pStyle w:val="BodyText"/>
              <w:numPr>
                <w:ilvl w:val="0"/>
                <w:numId w:val="25"/>
              </w:numPr>
              <w:rPr>
                <w:rFonts w:ascii="Times New Roman" w:eastAsiaTheme="minorEastAsia" w:hAnsi="Times New Roman"/>
                <w:b/>
                <w:bCs/>
              </w:rPr>
            </w:pPr>
            <w:r>
              <w:rPr>
                <w:rFonts w:ascii="Times New Roman" w:eastAsiaTheme="minorEastAsia" w:hAnsi="Times New Roman"/>
                <w:b/>
                <w:bCs/>
              </w:rPr>
              <w:t xml:space="preserve">A representative value is not provided for coverage margin for an evaluated channel in a scenario if the number of </w:t>
            </w:r>
            <w:r>
              <w:rPr>
                <w:rFonts w:ascii="Times New Roman" w:eastAsiaTheme="minorEastAsia" w:hAnsi="Times New Roman"/>
                <w:b/>
                <w:bCs/>
                <w:i/>
                <w:iCs/>
              </w:rPr>
              <w:t>applicable</w:t>
            </w:r>
            <w:r>
              <w:rPr>
                <w:rFonts w:ascii="Times New Roman" w:eastAsiaTheme="minorEastAsia" w:hAnsi="Times New Roman"/>
                <w:b/>
                <w:bCs/>
              </w:rPr>
              <w:t xml:space="preserve"> samples is not greater than 3.</w:t>
            </w:r>
          </w:p>
          <w:p w14:paraId="7C354A9B" w14:textId="77777777" w:rsidR="005A7365" w:rsidRDefault="005A7365" w:rsidP="00980C65">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Per agreements at RAN1 #109e and R17 RedCap SI, a representative value for the coverage margin of an evaluated channel in a scenario is derived by taking the mean value (in dB domain) from the coverage margin values from all </w:t>
            </w:r>
            <w:r>
              <w:rPr>
                <w:rFonts w:ascii="Times New Roman" w:eastAsiaTheme="minorEastAsia" w:hAnsi="Times New Roman"/>
                <w:b/>
                <w:bCs/>
                <w:i/>
                <w:iCs/>
              </w:rPr>
              <w:t>applicable</w:t>
            </w:r>
            <w:r>
              <w:rPr>
                <w:rFonts w:ascii="Times New Roman" w:eastAsiaTheme="minorEastAsia" w:hAnsi="Times New Roman"/>
                <w:b/>
                <w:bCs/>
              </w:rPr>
              <w:t xml:space="preserve"> sourcing companies, including both negative and non-negative values based on the following adjustments.</w:t>
            </w:r>
          </w:p>
          <w:p w14:paraId="237C21AF" w14:textId="77777777" w:rsidR="005A7365" w:rsidRDefault="005A7365" w:rsidP="00980C65">
            <w:pPr>
              <w:pStyle w:val="BodyText"/>
              <w:numPr>
                <w:ilvl w:val="1"/>
                <w:numId w:val="25"/>
              </w:numPr>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p w14:paraId="6C24F656" w14:textId="77777777" w:rsidR="005A7365" w:rsidRPr="003018D6" w:rsidRDefault="005A7365" w:rsidP="00980C65">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“Applicable” sourcing companies for </w:t>
            </w:r>
            <w:r>
              <w:rPr>
                <w:rFonts w:ascii="Times New Roman" w:eastAsiaTheme="minorEastAsia" w:hAnsi="Times New Roman"/>
                <w:b/>
                <w:bCs/>
                <w:i/>
                <w:iCs/>
              </w:rPr>
              <w:t>representative value 1</w:t>
            </w:r>
            <w:r>
              <w:rPr>
                <w:rFonts w:ascii="Times New Roman" w:eastAsiaTheme="minorEastAsia" w:hAnsi="Times New Roman"/>
                <w:b/>
                <w:bCs/>
              </w:rPr>
              <w:t xml:space="preserve"> include only sourcing companies that had provided evaluation results on both uplink and downlink. For representative value 2, “applicable” sourcing companies include all sourcing companies that had provided evaluation results. </w:t>
            </w:r>
          </w:p>
        </w:tc>
      </w:tr>
    </w:tbl>
    <w:p w14:paraId="056AC04E" w14:textId="77777777" w:rsidR="005A7365" w:rsidRDefault="005A7365" w:rsidP="005A7365">
      <w:pPr>
        <w:spacing w:line="240" w:lineRule="auto"/>
      </w:pPr>
    </w:p>
    <w:p w14:paraId="54A5A00A" w14:textId="77777777" w:rsidR="005A7365" w:rsidRPr="005A7365" w:rsidRDefault="005A7365">
      <w:pPr>
        <w:spacing w:line="240" w:lineRule="auto"/>
      </w:pPr>
    </w:p>
    <w:p w14:paraId="13A8FC1E" w14:textId="77777777" w:rsidR="00B4735B" w:rsidRDefault="00EF72AB">
      <w:r>
        <w:t>Follow the naming convention in this example:</w:t>
      </w:r>
    </w:p>
    <w:p w14:paraId="54DCB814"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eRedCapCoverageFLS1-v000.docx</w:t>
      </w:r>
    </w:p>
    <w:p w14:paraId="328EC569"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eRedCapCoverageFLS1-v001-CompanyA.docx</w:t>
      </w:r>
    </w:p>
    <w:p w14:paraId="2A38276F"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eRedCapCoverageFLS1-v002-CompanyA-CompanyB.docx</w:t>
      </w:r>
    </w:p>
    <w:p w14:paraId="474DA271" w14:textId="77777777" w:rsidR="00B4735B" w:rsidRDefault="00EF72AB">
      <w:pPr>
        <w:pStyle w:val="ListParagraph"/>
        <w:numPr>
          <w:ilvl w:val="0"/>
          <w:numId w:val="12"/>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eRedCapCoverageFLS1-v003-CompanyB-CompanyC.docx</w:t>
      </w:r>
    </w:p>
    <w:p w14:paraId="085DB015" w14:textId="77777777" w:rsidR="00B4735B" w:rsidRDefault="00EF72AB">
      <w:r>
        <w:t xml:space="preserve">If needed, you may “lock” a discussion document for 30 minutes by creating a </w:t>
      </w:r>
      <w:r>
        <w:rPr>
          <w:color w:val="FF0000"/>
        </w:rPr>
        <w:t>checkout</w:t>
      </w:r>
      <w:r>
        <w:t xml:space="preserve"> file, as in this example:</w:t>
      </w:r>
    </w:p>
    <w:p w14:paraId="0D38BFBE"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rPr>
        <w:t>eRedCapCoverageFLS1</w:t>
      </w:r>
      <w:r>
        <w:rPr>
          <w:rFonts w:ascii="Times New Roman" w:eastAsia="Times New Roman" w:hAnsi="Times New Roman" w:cs="Times New Roman"/>
          <w:i/>
          <w:iCs/>
          <w:sz w:val="20"/>
          <w:szCs w:val="20"/>
          <w:lang w:val="en-US"/>
        </w:rPr>
        <w:t>-v002-CompanyA-CompanyB.docx</w:t>
      </w:r>
      <w:r>
        <w:rPr>
          <w:rFonts w:ascii="Times New Roman" w:eastAsia="Times New Roman" w:hAnsi="Times New Roman" w:cs="Times New Roman"/>
          <w:sz w:val="20"/>
          <w:szCs w:val="20"/>
          <w:lang w:val="en-US"/>
        </w:rPr>
        <w:t>.</w:t>
      </w:r>
    </w:p>
    <w:p w14:paraId="552092A5"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rPr>
        <w:t>eRedCapCoverageFLS1</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.checkout</w:t>
      </w:r>
    </w:p>
    <w:p w14:paraId="5DA6ADBD"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and if there is a collision, CompanyC tries to coordinate with the company who made the other checkout (see, e.g., contact list below).</w:t>
      </w:r>
    </w:p>
    <w:p w14:paraId="5E6417C8"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rPr>
        <w:t>eRedCapCoverageFLS1</w:t>
      </w:r>
      <w:r>
        <w:rPr>
          <w:rFonts w:ascii="Times New Roman" w:eastAsia="Times New Roman" w:hAnsi="Times New Roman" w:cs="Times New Roman"/>
          <w:i/>
          <w:iCs/>
          <w:sz w:val="20"/>
          <w:szCs w:val="20"/>
          <w:lang w:val="en-US"/>
        </w:rPr>
        <w:t>-v003-CompanyB-CompanyC</w:t>
      </w:r>
      <w:r>
        <w:rPr>
          <w:rFonts w:ascii="Times New Roman" w:eastAsia="Times New Roman" w:hAnsi="Times New Roman" w:cs="Times New Roman"/>
          <w:i/>
          <w:iCs/>
          <w:color w:val="FF0000"/>
          <w:sz w:val="20"/>
          <w:szCs w:val="20"/>
          <w:lang w:val="en-US"/>
        </w:rPr>
        <w:t>.docx</w:t>
      </w:r>
    </w:p>
    <w:p w14:paraId="40F1319E"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00094BB3" w14:textId="77777777" w:rsidR="00B4735B" w:rsidRDefault="00EF72AB">
      <w:pPr>
        <w:pStyle w:val="ListParagraph"/>
        <w:numPr>
          <w:ilvl w:val="0"/>
          <w:numId w:val="1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7FA9C892" w14:textId="77777777" w:rsidR="00B4735B" w:rsidRDefault="00EF72AB">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xml:space="preserve">, as in the examples above and in line with the general recommendation (see slide 12 in </w:t>
      </w:r>
      <w:hyperlink r:id="rId12" w:history="1">
        <w:r>
          <w:rPr>
            <w:rStyle w:val="Hyperlink"/>
            <w:rFonts w:eastAsia="Times New Roman"/>
          </w:rPr>
          <w:t>R1-2205703</w:t>
        </w:r>
      </w:hyperlink>
      <w:r>
        <w:rPr>
          <w:rFonts w:eastAsia="Times New Roman"/>
        </w:rPr>
        <w:t>), otherwise the sorting of the files will be messed up (which can only be fixed by the RAN1 secretary).</w:t>
      </w:r>
    </w:p>
    <w:p w14:paraId="2F80923C" w14:textId="77777777" w:rsidR="00B4735B" w:rsidRDefault="00EF72AB">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7276DF63" w14:textId="77777777" w:rsidR="00B4735B" w:rsidRDefault="00EF72AB">
      <w:pPr>
        <w:rPr>
          <w:lang w:val="en-US"/>
        </w:rPr>
      </w:pPr>
      <w:r>
        <w:rPr>
          <w:b/>
          <w:szCs w:val="24"/>
          <w:lang w:val="en-US"/>
        </w:rPr>
        <w:lastRenderedPageBreak/>
        <w:t>FL1 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B4735B" w14:paraId="6F31DCB3"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64BFC4" w14:textId="77777777" w:rsidR="00B4735B" w:rsidRDefault="00EF72AB">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1DA423" w14:textId="77777777" w:rsidR="00B4735B" w:rsidRDefault="00EF72AB">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2E95B4" w14:textId="77777777" w:rsidR="00B4735B" w:rsidRDefault="00EF72AB">
            <w:pPr>
              <w:spacing w:after="0"/>
              <w:jc w:val="center"/>
              <w:rPr>
                <w:b/>
                <w:bCs/>
                <w:lang w:val="en-US"/>
              </w:rPr>
            </w:pPr>
            <w:r>
              <w:rPr>
                <w:b/>
                <w:bCs/>
                <w:lang w:val="en-US"/>
              </w:rPr>
              <w:t>Email address</w:t>
            </w:r>
          </w:p>
        </w:tc>
      </w:tr>
      <w:tr w:rsidR="00B4735B" w14:paraId="0CF84601" w14:textId="77777777">
        <w:tc>
          <w:tcPr>
            <w:tcW w:w="2263" w:type="dxa"/>
            <w:tcBorders>
              <w:top w:val="single" w:sz="4" w:space="0" w:color="auto"/>
              <w:left w:val="single" w:sz="4" w:space="0" w:color="auto"/>
              <w:bottom w:val="single" w:sz="4" w:space="0" w:color="auto"/>
              <w:right w:val="single" w:sz="4" w:space="0" w:color="auto"/>
            </w:tcBorders>
          </w:tcPr>
          <w:p w14:paraId="66ECB5B6" w14:textId="77777777" w:rsidR="00B4735B" w:rsidRDefault="00EF72AB">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2203FC88" w14:textId="77777777" w:rsidR="00B4735B" w:rsidRDefault="00EF72AB">
            <w:pPr>
              <w:spacing w:after="0"/>
              <w:jc w:val="center"/>
              <w:rPr>
                <w:rFonts w:eastAsiaTheme="minorEastAsia"/>
                <w:lang w:val="en-US" w:eastAsia="zh-CN"/>
              </w:rPr>
            </w:pPr>
            <w:r>
              <w:rPr>
                <w:rFonts w:eastAsiaTheme="minorEastAsia"/>
                <w:lang w:val="en-US" w:eastAsia="zh-CN"/>
              </w:rPr>
              <w:t>Rapeepat Ratasuk</w:t>
            </w:r>
          </w:p>
        </w:tc>
        <w:tc>
          <w:tcPr>
            <w:tcW w:w="4394" w:type="dxa"/>
            <w:tcBorders>
              <w:top w:val="single" w:sz="4" w:space="0" w:color="auto"/>
              <w:left w:val="single" w:sz="4" w:space="0" w:color="auto"/>
              <w:bottom w:val="single" w:sz="4" w:space="0" w:color="auto"/>
              <w:right w:val="single" w:sz="4" w:space="0" w:color="auto"/>
            </w:tcBorders>
          </w:tcPr>
          <w:p w14:paraId="0DFBB916" w14:textId="77777777" w:rsidR="00B4735B" w:rsidRDefault="00EF72AB">
            <w:pPr>
              <w:spacing w:after="0"/>
              <w:jc w:val="center"/>
              <w:rPr>
                <w:rFonts w:eastAsiaTheme="minorEastAsia"/>
                <w:lang w:val="en-US" w:eastAsia="zh-CN"/>
              </w:rPr>
            </w:pPr>
            <w:r>
              <w:rPr>
                <w:rFonts w:eastAsiaTheme="minorEastAsia"/>
                <w:lang w:val="en-US" w:eastAsia="zh-CN"/>
              </w:rPr>
              <w:t>rapeepat.ratasuk@nokia-bell-labs.com</w:t>
            </w:r>
          </w:p>
        </w:tc>
      </w:tr>
      <w:tr w:rsidR="001B4885" w14:paraId="2E184903" w14:textId="77777777">
        <w:tc>
          <w:tcPr>
            <w:tcW w:w="2263" w:type="dxa"/>
            <w:tcBorders>
              <w:top w:val="single" w:sz="4" w:space="0" w:color="auto"/>
              <w:left w:val="single" w:sz="4" w:space="0" w:color="auto"/>
              <w:bottom w:val="single" w:sz="4" w:space="0" w:color="auto"/>
              <w:right w:val="single" w:sz="4" w:space="0" w:color="auto"/>
            </w:tcBorders>
          </w:tcPr>
          <w:p w14:paraId="2BA25301" w14:textId="77777777" w:rsidR="001B4885" w:rsidRPr="00FC6642" w:rsidRDefault="001B4885" w:rsidP="000F2271">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D572183" w14:textId="77777777" w:rsidR="001B4885" w:rsidRPr="00FC6642" w:rsidRDefault="001B4885" w:rsidP="000F2271">
            <w:pPr>
              <w:spacing w:after="0"/>
              <w:jc w:val="center"/>
              <w:rPr>
                <w:rFonts w:eastAsiaTheme="minorEastAsia"/>
                <w:lang w:val="en-US" w:eastAsia="zh-CN"/>
              </w:rPr>
            </w:pPr>
            <w:r>
              <w:rPr>
                <w:rFonts w:eastAsiaTheme="minorEastAsia"/>
                <w:lang w:val="en-US" w:eastAsia="zh-CN"/>
              </w:rPr>
              <w:t>Jiazhen Zhang</w:t>
            </w:r>
          </w:p>
        </w:tc>
        <w:tc>
          <w:tcPr>
            <w:tcW w:w="4394" w:type="dxa"/>
            <w:tcBorders>
              <w:top w:val="single" w:sz="4" w:space="0" w:color="auto"/>
              <w:left w:val="single" w:sz="4" w:space="0" w:color="auto"/>
              <w:bottom w:val="single" w:sz="4" w:space="0" w:color="auto"/>
              <w:right w:val="single" w:sz="4" w:space="0" w:color="auto"/>
            </w:tcBorders>
          </w:tcPr>
          <w:p w14:paraId="62AD5164" w14:textId="77777777" w:rsidR="001B4885" w:rsidRPr="00FC6642" w:rsidRDefault="001B4885" w:rsidP="000F2271">
            <w:pPr>
              <w:spacing w:after="0"/>
              <w:jc w:val="center"/>
              <w:rPr>
                <w:rFonts w:eastAsiaTheme="minorEastAsia"/>
                <w:lang w:val="en-US" w:eastAsia="zh-CN"/>
              </w:rPr>
            </w:pPr>
            <w:r>
              <w:rPr>
                <w:rFonts w:eastAsiaTheme="minorEastAsia"/>
                <w:lang w:val="en-US" w:eastAsia="zh-CN"/>
              </w:rPr>
              <w:t>zhangjiazhen@chinamobile.com</w:t>
            </w:r>
          </w:p>
        </w:tc>
      </w:tr>
      <w:tr w:rsidR="001B4885" w14:paraId="0D0DF089" w14:textId="77777777">
        <w:tc>
          <w:tcPr>
            <w:tcW w:w="2263" w:type="dxa"/>
            <w:tcBorders>
              <w:top w:val="single" w:sz="4" w:space="0" w:color="auto"/>
              <w:left w:val="single" w:sz="4" w:space="0" w:color="auto"/>
              <w:bottom w:val="single" w:sz="4" w:space="0" w:color="auto"/>
              <w:right w:val="single" w:sz="4" w:space="0" w:color="auto"/>
            </w:tcBorders>
          </w:tcPr>
          <w:p w14:paraId="74B5D034" w14:textId="77777777" w:rsidR="001B4885" w:rsidRDefault="001B4885">
            <w:pPr>
              <w:spacing w:after="0"/>
              <w:jc w:val="center"/>
              <w:rPr>
                <w:rFonts w:eastAsia="Yu Mincho"/>
                <w:lang w:val="en-US" w:eastAsia="ja-JP"/>
              </w:rPr>
            </w:pPr>
          </w:p>
        </w:tc>
        <w:tc>
          <w:tcPr>
            <w:tcW w:w="2977" w:type="dxa"/>
            <w:tcBorders>
              <w:top w:val="single" w:sz="4" w:space="0" w:color="auto"/>
              <w:left w:val="single" w:sz="4" w:space="0" w:color="auto"/>
              <w:bottom w:val="single" w:sz="4" w:space="0" w:color="auto"/>
              <w:right w:val="single" w:sz="4" w:space="0" w:color="auto"/>
            </w:tcBorders>
          </w:tcPr>
          <w:p w14:paraId="7E014C1B" w14:textId="77777777" w:rsidR="001B4885" w:rsidRDefault="001B4885">
            <w:pPr>
              <w:spacing w:after="0"/>
              <w:jc w:val="center"/>
              <w:rPr>
                <w:rFonts w:eastAsia="Yu Mincho"/>
                <w:lang w:val="en-US" w:eastAsia="ja-JP"/>
              </w:rPr>
            </w:pPr>
          </w:p>
        </w:tc>
        <w:tc>
          <w:tcPr>
            <w:tcW w:w="4394" w:type="dxa"/>
            <w:tcBorders>
              <w:top w:val="single" w:sz="4" w:space="0" w:color="auto"/>
              <w:left w:val="single" w:sz="4" w:space="0" w:color="auto"/>
              <w:bottom w:val="single" w:sz="4" w:space="0" w:color="auto"/>
              <w:right w:val="single" w:sz="4" w:space="0" w:color="auto"/>
            </w:tcBorders>
          </w:tcPr>
          <w:p w14:paraId="12D19355" w14:textId="77777777" w:rsidR="001B4885" w:rsidRDefault="001B4885">
            <w:pPr>
              <w:spacing w:after="0"/>
              <w:jc w:val="center"/>
              <w:rPr>
                <w:lang w:val="en-US"/>
              </w:rPr>
            </w:pPr>
          </w:p>
        </w:tc>
      </w:tr>
      <w:tr w:rsidR="001B4885" w14:paraId="2E4448EC" w14:textId="77777777">
        <w:tc>
          <w:tcPr>
            <w:tcW w:w="2263" w:type="dxa"/>
            <w:tcBorders>
              <w:top w:val="single" w:sz="4" w:space="0" w:color="auto"/>
              <w:left w:val="single" w:sz="4" w:space="0" w:color="auto"/>
              <w:bottom w:val="single" w:sz="4" w:space="0" w:color="auto"/>
              <w:right w:val="single" w:sz="4" w:space="0" w:color="auto"/>
            </w:tcBorders>
          </w:tcPr>
          <w:p w14:paraId="6AD16446" w14:textId="77777777" w:rsidR="001B4885" w:rsidRDefault="001B4885">
            <w:pPr>
              <w:spacing w:after="0"/>
              <w:jc w:val="center"/>
              <w:rPr>
                <w:rFonts w:eastAsiaTheme="minorEastAsia"/>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7E00CD95" w14:textId="77777777" w:rsidR="001B4885" w:rsidRDefault="001B4885">
            <w:pPr>
              <w:spacing w:after="0"/>
              <w:jc w:val="center"/>
              <w:rPr>
                <w:rFonts w:eastAsiaTheme="minorEastAsia"/>
                <w:lang w:val="en-US" w:eastAsia="zh-CN"/>
              </w:rPr>
            </w:pPr>
          </w:p>
        </w:tc>
        <w:tc>
          <w:tcPr>
            <w:tcW w:w="4394" w:type="dxa"/>
            <w:tcBorders>
              <w:top w:val="single" w:sz="4" w:space="0" w:color="auto"/>
              <w:left w:val="single" w:sz="4" w:space="0" w:color="auto"/>
              <w:bottom w:val="single" w:sz="4" w:space="0" w:color="auto"/>
              <w:right w:val="single" w:sz="4" w:space="0" w:color="auto"/>
            </w:tcBorders>
          </w:tcPr>
          <w:p w14:paraId="7FDBCC94" w14:textId="77777777" w:rsidR="001B4885" w:rsidRDefault="001B4885">
            <w:pPr>
              <w:spacing w:after="0"/>
              <w:jc w:val="center"/>
              <w:rPr>
                <w:rFonts w:eastAsiaTheme="minorEastAsia"/>
                <w:lang w:val="en-US" w:eastAsia="zh-CN"/>
              </w:rPr>
            </w:pPr>
          </w:p>
        </w:tc>
      </w:tr>
    </w:tbl>
    <w:p w14:paraId="0CAE42A8" w14:textId="77777777" w:rsidR="00B4735B" w:rsidRDefault="00B4735B">
      <w:pPr>
        <w:rPr>
          <w:szCs w:val="22"/>
          <w:highlight w:val="magenta"/>
        </w:rPr>
      </w:pPr>
    </w:p>
    <w:p w14:paraId="143FCDFF" w14:textId="77777777" w:rsidR="00B4735B" w:rsidRDefault="00B4735B">
      <w:pPr>
        <w:rPr>
          <w:szCs w:val="22"/>
          <w:highlight w:val="magenta"/>
        </w:rPr>
      </w:pPr>
    </w:p>
    <w:p w14:paraId="6ECE747E" w14:textId="77777777" w:rsidR="00B4735B" w:rsidRDefault="00EF72AB">
      <w:pPr>
        <w:pStyle w:val="Heading1"/>
        <w:numPr>
          <w:ilvl w:val="0"/>
          <w:numId w:val="14"/>
        </w:numPr>
      </w:pPr>
      <w:r>
        <w:rPr>
          <w:rFonts w:hint="eastAsia"/>
        </w:rPr>
        <w:t>W</w:t>
      </w:r>
      <w:r>
        <w:t>ork plan and tentative schedule for AI 9.6.2</w:t>
      </w:r>
    </w:p>
    <w:tbl>
      <w:tblPr>
        <w:tblStyle w:val="TableGrid"/>
        <w:tblW w:w="5000" w:type="pct"/>
        <w:tblLook w:val="04A0" w:firstRow="1" w:lastRow="0" w:firstColumn="1" w:lastColumn="0" w:noHBand="0" w:noVBand="1"/>
      </w:tblPr>
      <w:tblGrid>
        <w:gridCol w:w="683"/>
        <w:gridCol w:w="1426"/>
        <w:gridCol w:w="1294"/>
        <w:gridCol w:w="2612"/>
        <w:gridCol w:w="3615"/>
      </w:tblGrid>
      <w:tr w:rsidR="00B4735B" w14:paraId="7FDD06CC" w14:textId="77777777">
        <w:tc>
          <w:tcPr>
            <w:tcW w:w="357" w:type="pct"/>
            <w:shd w:val="clear" w:color="auto" w:fill="AEAAAA" w:themeFill="background2" w:themeFillShade="BF"/>
          </w:tcPr>
          <w:p w14:paraId="01580335" w14:textId="77777777" w:rsidR="00B4735B" w:rsidRDefault="00EF72AB">
            <w:pPr>
              <w:jc w:val="left"/>
              <w:rPr>
                <w:b/>
                <w:bCs/>
              </w:rPr>
            </w:pPr>
            <w:r>
              <w:rPr>
                <w:b/>
                <w:bCs/>
              </w:rPr>
              <w:t>Task index</w:t>
            </w:r>
          </w:p>
        </w:tc>
        <w:tc>
          <w:tcPr>
            <w:tcW w:w="768" w:type="pct"/>
            <w:shd w:val="clear" w:color="auto" w:fill="AEAAAA" w:themeFill="background2" w:themeFillShade="BF"/>
          </w:tcPr>
          <w:p w14:paraId="287FBE6E" w14:textId="77777777" w:rsidR="00B4735B" w:rsidRDefault="00EF72AB">
            <w:pPr>
              <w:jc w:val="left"/>
              <w:rPr>
                <w:b/>
                <w:bCs/>
              </w:rPr>
            </w:pPr>
            <w:r>
              <w:rPr>
                <w:b/>
                <w:bCs/>
              </w:rPr>
              <w:t>Target deadline</w:t>
            </w:r>
          </w:p>
        </w:tc>
        <w:tc>
          <w:tcPr>
            <w:tcW w:w="612" w:type="pct"/>
            <w:shd w:val="clear" w:color="auto" w:fill="AEAAAA" w:themeFill="background2" w:themeFillShade="BF"/>
          </w:tcPr>
          <w:p w14:paraId="47B941F3" w14:textId="77777777" w:rsidR="00B4735B" w:rsidRDefault="00EF72AB">
            <w:pPr>
              <w:jc w:val="left"/>
              <w:rPr>
                <w:b/>
                <w:bCs/>
              </w:rPr>
            </w:pPr>
            <w:r>
              <w:rPr>
                <w:b/>
                <w:bCs/>
              </w:rPr>
              <w:t>Priority</w:t>
            </w:r>
          </w:p>
        </w:tc>
        <w:tc>
          <w:tcPr>
            <w:tcW w:w="1371" w:type="pct"/>
            <w:shd w:val="clear" w:color="auto" w:fill="AEAAAA" w:themeFill="background2" w:themeFillShade="BF"/>
          </w:tcPr>
          <w:p w14:paraId="2923F144" w14:textId="77777777" w:rsidR="00B4735B" w:rsidRDefault="00EF72AB">
            <w:pPr>
              <w:jc w:val="left"/>
              <w:rPr>
                <w:b/>
                <w:bCs/>
              </w:rPr>
            </w:pPr>
            <w:r>
              <w:rPr>
                <w:b/>
                <w:bCs/>
              </w:rPr>
              <w:t>Main Task</w:t>
            </w:r>
          </w:p>
        </w:tc>
        <w:tc>
          <w:tcPr>
            <w:tcW w:w="1892" w:type="pct"/>
            <w:shd w:val="clear" w:color="auto" w:fill="AEAAAA" w:themeFill="background2" w:themeFillShade="BF"/>
          </w:tcPr>
          <w:p w14:paraId="62EB81BC" w14:textId="77777777" w:rsidR="00B4735B" w:rsidRDefault="00EF72AB">
            <w:pPr>
              <w:jc w:val="left"/>
              <w:rPr>
                <w:b/>
                <w:bCs/>
              </w:rPr>
            </w:pPr>
            <w:r>
              <w:rPr>
                <w:b/>
                <w:bCs/>
              </w:rPr>
              <w:t>Sub-tasks, FL proposals, notes</w:t>
            </w:r>
          </w:p>
        </w:tc>
      </w:tr>
      <w:tr w:rsidR="00B4735B" w14:paraId="563149E4" w14:textId="77777777">
        <w:tc>
          <w:tcPr>
            <w:tcW w:w="357" w:type="pct"/>
          </w:tcPr>
          <w:p w14:paraId="5D5AC9D3" w14:textId="77777777" w:rsidR="00B4735B" w:rsidRDefault="00EF72AB">
            <w:pPr>
              <w:jc w:val="left"/>
            </w:pPr>
            <w:r>
              <w:t>1</w:t>
            </w:r>
          </w:p>
        </w:tc>
        <w:tc>
          <w:tcPr>
            <w:tcW w:w="768" w:type="pct"/>
          </w:tcPr>
          <w:p w14:paraId="7EFD9E75" w14:textId="77777777" w:rsidR="00B4735B" w:rsidRDefault="00EF72AB">
            <w:pPr>
              <w:jc w:val="left"/>
            </w:pPr>
            <w:r>
              <w:t>Tuesday online (noon-13:00 on 8/23)</w:t>
            </w:r>
          </w:p>
        </w:tc>
        <w:tc>
          <w:tcPr>
            <w:tcW w:w="612" w:type="pct"/>
          </w:tcPr>
          <w:p w14:paraId="62B4E38A" w14:textId="77777777" w:rsidR="00B4735B" w:rsidRDefault="00EF72AB">
            <w:pPr>
              <w:jc w:val="left"/>
              <w:rPr>
                <w:b/>
                <w:bCs/>
              </w:rPr>
            </w:pPr>
            <w:r>
              <w:rPr>
                <w:b/>
                <w:bCs/>
                <w:color w:val="C00000"/>
              </w:rPr>
              <w:t>Highest</w:t>
            </w:r>
          </w:p>
        </w:tc>
        <w:tc>
          <w:tcPr>
            <w:tcW w:w="1371" w:type="pct"/>
          </w:tcPr>
          <w:p w14:paraId="508A1AD8" w14:textId="77777777" w:rsidR="00B4735B" w:rsidRDefault="00EF72AB">
            <w:pPr>
              <w:jc w:val="left"/>
            </w:pPr>
            <w:r>
              <w:t xml:space="preserve">Agree on </w:t>
            </w:r>
            <w:r>
              <w:rPr>
                <w:b/>
                <w:bCs/>
              </w:rPr>
              <w:t>tables and their table structures</w:t>
            </w:r>
            <w:r>
              <w:t xml:space="preserve"> related to </w:t>
            </w:r>
            <w:r>
              <w:rPr>
                <w:b/>
                <w:bCs/>
              </w:rPr>
              <w:t xml:space="preserve">coverage margins </w:t>
            </w:r>
            <w:r>
              <w:t>compared to the bottleneck channel of R15 NR UE</w:t>
            </w:r>
          </w:p>
        </w:tc>
        <w:tc>
          <w:tcPr>
            <w:tcW w:w="1892" w:type="pct"/>
          </w:tcPr>
          <w:p w14:paraId="5D34B805" w14:textId="77777777" w:rsidR="00B4735B" w:rsidRDefault="00EF72AB">
            <w:pPr>
              <w:pStyle w:val="ListParagraph"/>
              <w:numPr>
                <w:ilvl w:val="0"/>
                <w:numId w:val="15"/>
              </w:numPr>
              <w:jc w:val="left"/>
              <w:rPr>
                <w:rFonts w:ascii="Times New Roman" w:hAnsi="Times New Roman" w:cs="Times New Roman"/>
                <w:sz w:val="20"/>
                <w:szCs w:val="20"/>
              </w:rPr>
            </w:pPr>
            <w:r>
              <w:rPr>
                <w:rFonts w:ascii="Times New Roman" w:hAnsi="Times New Roman" w:cs="Times New Roman"/>
                <w:b/>
                <w:bCs/>
                <w:sz w:val="20"/>
                <w:szCs w:val="20"/>
              </w:rPr>
              <w:t>Proposals 6.2-1b to 6.2-1e</w:t>
            </w:r>
            <w:r>
              <w:rPr>
                <w:rFonts w:ascii="Times New Roman" w:hAnsi="Times New Roman" w:cs="Times New Roman"/>
                <w:sz w:val="20"/>
                <w:szCs w:val="20"/>
              </w:rPr>
              <w:t xml:space="preserve"> and Proposal 6.2-1a on tables related to coverage margins: tables for each scenario, table structure (i.e. columns and rows) for each table</w:t>
            </w:r>
          </w:p>
          <w:p w14:paraId="4A8472B4" w14:textId="77777777" w:rsidR="00B4735B" w:rsidRDefault="00EF72AB">
            <w:pPr>
              <w:pStyle w:val="ListParagraph"/>
              <w:numPr>
                <w:ilvl w:val="0"/>
                <w:numId w:val="15"/>
              </w:numPr>
              <w:jc w:val="left"/>
              <w:rPr>
                <w:rFonts w:ascii="Times New Roman" w:hAnsi="Times New Roman" w:cs="Times New Roman"/>
                <w:sz w:val="20"/>
                <w:szCs w:val="20"/>
              </w:rPr>
            </w:pPr>
            <w:r>
              <w:rPr>
                <w:rFonts w:ascii="Times New Roman" w:hAnsi="Times New Roman" w:cs="Times New Roman"/>
                <w:sz w:val="20"/>
                <w:szCs w:val="20"/>
              </w:rPr>
              <w:t>Note: Once agreements are made on table strucutures, FL to update tables based on companies’ excel files for Task 3</w:t>
            </w:r>
          </w:p>
        </w:tc>
      </w:tr>
      <w:tr w:rsidR="00B4735B" w14:paraId="25CD81BD" w14:textId="77777777">
        <w:tc>
          <w:tcPr>
            <w:tcW w:w="357" w:type="pct"/>
          </w:tcPr>
          <w:p w14:paraId="3BEC9C40" w14:textId="77777777" w:rsidR="00B4735B" w:rsidRDefault="00EF72AB">
            <w:pPr>
              <w:jc w:val="left"/>
            </w:pPr>
            <w:r>
              <w:t>2</w:t>
            </w:r>
          </w:p>
        </w:tc>
        <w:tc>
          <w:tcPr>
            <w:tcW w:w="768" w:type="pct"/>
          </w:tcPr>
          <w:p w14:paraId="7F3316B7" w14:textId="77777777" w:rsidR="00B4735B" w:rsidRDefault="00EF72AB">
            <w:pPr>
              <w:jc w:val="left"/>
            </w:pPr>
            <w:r>
              <w:t>Tuesday online (noon-13:00 on 8/23)</w:t>
            </w:r>
          </w:p>
        </w:tc>
        <w:tc>
          <w:tcPr>
            <w:tcW w:w="612" w:type="pct"/>
          </w:tcPr>
          <w:p w14:paraId="65FB7805" w14:textId="77777777" w:rsidR="00B4735B" w:rsidRDefault="00EF72AB">
            <w:pPr>
              <w:jc w:val="left"/>
              <w:rPr>
                <w:b/>
                <w:bCs/>
              </w:rPr>
            </w:pPr>
            <w:r>
              <w:rPr>
                <w:b/>
                <w:bCs/>
                <w:color w:val="C00000"/>
              </w:rPr>
              <w:t>Highest</w:t>
            </w:r>
          </w:p>
        </w:tc>
        <w:tc>
          <w:tcPr>
            <w:tcW w:w="1371" w:type="pct"/>
          </w:tcPr>
          <w:p w14:paraId="7B38364C" w14:textId="77777777" w:rsidR="00B4735B" w:rsidRDefault="00EF72AB">
            <w:pPr>
              <w:jc w:val="left"/>
            </w:pPr>
            <w:r>
              <w:t xml:space="preserve">Agree on </w:t>
            </w:r>
            <w:r>
              <w:rPr>
                <w:b/>
                <w:bCs/>
              </w:rPr>
              <w:t>tables and their table structures</w:t>
            </w:r>
            <w:r>
              <w:t xml:space="preserve"> related to </w:t>
            </w:r>
            <w:r>
              <w:rPr>
                <w:b/>
                <w:bCs/>
              </w:rPr>
              <w:t>broadcast channel coverage degradation</w:t>
            </w:r>
            <w:r>
              <w:t xml:space="preserve"> of R18 eRedCap UE compared to the Rel-17 RedCap UE</w:t>
            </w:r>
          </w:p>
        </w:tc>
        <w:tc>
          <w:tcPr>
            <w:tcW w:w="1892" w:type="pct"/>
          </w:tcPr>
          <w:p w14:paraId="368803B0" w14:textId="77777777" w:rsidR="00B4735B" w:rsidRDefault="00EF72AB">
            <w:pPr>
              <w:pStyle w:val="ListParagraph"/>
              <w:numPr>
                <w:ilvl w:val="0"/>
                <w:numId w:val="15"/>
              </w:numPr>
              <w:jc w:val="left"/>
              <w:rPr>
                <w:rFonts w:ascii="Times New Roman" w:hAnsi="Times New Roman" w:cs="Times New Roman"/>
                <w:sz w:val="20"/>
                <w:szCs w:val="20"/>
              </w:rPr>
            </w:pPr>
            <w:r>
              <w:rPr>
                <w:rFonts w:ascii="Times New Roman" w:hAnsi="Times New Roman" w:cs="Times New Roman"/>
                <w:sz w:val="20"/>
                <w:szCs w:val="20"/>
                <w:highlight w:val="yellow"/>
              </w:rPr>
              <w:t>Proposal 6.2-2b:</w:t>
            </w:r>
            <w:r>
              <w:rPr>
                <w:rFonts w:ascii="Times New Roman" w:hAnsi="Times New Roman" w:cs="Times New Roman"/>
                <w:sz w:val="20"/>
                <w:szCs w:val="20"/>
              </w:rPr>
              <w:t xml:space="preserve"> PBCH, PDCCH CSS, and SIB1 are considered for broadcast channel coverage degradation. </w:t>
            </w:r>
          </w:p>
          <w:p w14:paraId="1B023701" w14:textId="77777777" w:rsidR="00B4735B" w:rsidRDefault="00EF72AB">
            <w:pPr>
              <w:pStyle w:val="ListParagraph"/>
              <w:numPr>
                <w:ilvl w:val="0"/>
                <w:numId w:val="15"/>
              </w:numPr>
              <w:jc w:val="left"/>
              <w:rPr>
                <w:rFonts w:ascii="Times New Roman" w:hAnsi="Times New Roman" w:cs="Times New Roman"/>
                <w:sz w:val="20"/>
                <w:szCs w:val="20"/>
              </w:rPr>
            </w:pPr>
            <w:r>
              <w:rPr>
                <w:rFonts w:ascii="Times New Roman" w:hAnsi="Times New Roman" w:cs="Times New Roman"/>
                <w:sz w:val="20"/>
                <w:szCs w:val="20"/>
                <w:highlight w:val="yellow"/>
              </w:rPr>
              <w:t>Proposal 6.2-4b</w:t>
            </w:r>
            <w:r>
              <w:rPr>
                <w:rFonts w:ascii="Times New Roman" w:hAnsi="Times New Roman" w:cs="Times New Roman"/>
                <w:sz w:val="20"/>
                <w:szCs w:val="20"/>
              </w:rPr>
              <w:t xml:space="preserve"> on the table(s) related PBCH coverage degradation  </w:t>
            </w:r>
          </w:p>
          <w:p w14:paraId="3F04E074" w14:textId="77777777" w:rsidR="00B4735B" w:rsidRDefault="00EF72AB">
            <w:pPr>
              <w:pStyle w:val="ListParagraph"/>
              <w:numPr>
                <w:ilvl w:val="0"/>
                <w:numId w:val="15"/>
              </w:numPr>
              <w:jc w:val="left"/>
              <w:rPr>
                <w:rFonts w:ascii="Times New Roman" w:hAnsi="Times New Roman" w:cs="Times New Roman"/>
                <w:sz w:val="20"/>
                <w:szCs w:val="20"/>
              </w:rPr>
            </w:pPr>
            <w:r>
              <w:rPr>
                <w:rFonts w:ascii="Times New Roman" w:hAnsi="Times New Roman" w:cs="Times New Roman"/>
                <w:sz w:val="20"/>
                <w:szCs w:val="20"/>
                <w:highlight w:val="yellow"/>
              </w:rPr>
              <w:t>Proposal 6.2-5b</w:t>
            </w:r>
            <w:r>
              <w:rPr>
                <w:rFonts w:ascii="Times New Roman" w:hAnsi="Times New Roman" w:cs="Times New Roman"/>
                <w:sz w:val="20"/>
                <w:szCs w:val="20"/>
              </w:rPr>
              <w:t xml:space="preserve"> on table(s) related to PDCCH CSS coverage degradation</w:t>
            </w:r>
          </w:p>
          <w:p w14:paraId="392399BC" w14:textId="77777777" w:rsidR="00B4735B" w:rsidRDefault="00EF72AB">
            <w:pPr>
              <w:pStyle w:val="ListParagraph"/>
              <w:numPr>
                <w:ilvl w:val="0"/>
                <w:numId w:val="15"/>
              </w:numPr>
              <w:jc w:val="left"/>
              <w:rPr>
                <w:rFonts w:ascii="Times New Roman" w:hAnsi="Times New Roman" w:cs="Times New Roman"/>
                <w:sz w:val="20"/>
                <w:szCs w:val="20"/>
              </w:rPr>
            </w:pPr>
            <w:r>
              <w:rPr>
                <w:rFonts w:ascii="Times New Roman" w:hAnsi="Times New Roman" w:cs="Times New Roman"/>
                <w:sz w:val="20"/>
                <w:szCs w:val="20"/>
                <w:highlight w:val="yellow"/>
              </w:rPr>
              <w:t>Proposal 6.2-6b</w:t>
            </w:r>
            <w:r>
              <w:rPr>
                <w:rFonts w:ascii="Times New Roman" w:hAnsi="Times New Roman" w:cs="Times New Roman"/>
                <w:sz w:val="20"/>
                <w:szCs w:val="20"/>
              </w:rPr>
              <w:t xml:space="preserve"> on SIB1 coverage degradation related tables</w:t>
            </w:r>
          </w:p>
        </w:tc>
      </w:tr>
      <w:tr w:rsidR="00B4735B" w14:paraId="37EF45DA" w14:textId="77777777">
        <w:tc>
          <w:tcPr>
            <w:tcW w:w="357" w:type="pct"/>
          </w:tcPr>
          <w:p w14:paraId="57F6EB3A" w14:textId="77777777" w:rsidR="00B4735B" w:rsidRDefault="00EF72AB">
            <w:pPr>
              <w:jc w:val="left"/>
            </w:pPr>
            <w:r>
              <w:t>3</w:t>
            </w:r>
          </w:p>
        </w:tc>
        <w:tc>
          <w:tcPr>
            <w:tcW w:w="768" w:type="pct"/>
          </w:tcPr>
          <w:p w14:paraId="36AAF96C" w14:textId="77777777" w:rsidR="00B4735B" w:rsidRDefault="00EF72AB">
            <w:pPr>
              <w:jc w:val="left"/>
            </w:pPr>
            <w:r>
              <w:t>Wednesday online or email endorsement</w:t>
            </w:r>
          </w:p>
        </w:tc>
        <w:tc>
          <w:tcPr>
            <w:tcW w:w="612" w:type="pct"/>
          </w:tcPr>
          <w:p w14:paraId="582F668B" w14:textId="77777777" w:rsidR="00B4735B" w:rsidRDefault="00EF72AB">
            <w:pPr>
              <w:jc w:val="left"/>
            </w:pPr>
            <w:r>
              <w:t>High (background)</w:t>
            </w:r>
          </w:p>
        </w:tc>
        <w:tc>
          <w:tcPr>
            <w:tcW w:w="1371" w:type="pct"/>
          </w:tcPr>
          <w:p w14:paraId="2D7DD92F" w14:textId="77777777" w:rsidR="00B4735B" w:rsidRDefault="00EF72AB">
            <w:pPr>
              <w:jc w:val="left"/>
            </w:pPr>
            <w:r>
              <w:t xml:space="preserve">Review tables related to </w:t>
            </w:r>
            <w:r>
              <w:rPr>
                <w:b/>
                <w:bCs/>
              </w:rPr>
              <w:t>coverage margins</w:t>
            </w:r>
            <w:r>
              <w:t xml:space="preserve"> for all deployment scenarios evaluated by companies</w:t>
            </w:r>
          </w:p>
          <w:p w14:paraId="5001AF1F" w14:textId="77777777" w:rsidR="00B4735B" w:rsidRDefault="00EF72AB">
            <w:pPr>
              <w:pStyle w:val="ListParagraph"/>
              <w:numPr>
                <w:ilvl w:val="0"/>
                <w:numId w:val="16"/>
              </w:numPr>
              <w:jc w:val="left"/>
              <w:rPr>
                <w:rFonts w:ascii="Times New Roman" w:hAnsi="Times New Roman" w:cs="Times New Roman"/>
                <w:sz w:val="20"/>
                <w:szCs w:val="20"/>
              </w:rPr>
            </w:pPr>
            <w:r>
              <w:rPr>
                <w:rFonts w:ascii="Times New Roman" w:eastAsia="Yu Mincho" w:hAnsi="Times New Roman" w:cs="Times New Roman"/>
                <w:sz w:val="20"/>
                <w:szCs w:val="20"/>
              </w:rPr>
              <w:t>Baseline scenarios: Urban at 2.6 GHz with 11 PRB; Rural scenario</w:t>
            </w:r>
          </w:p>
          <w:p w14:paraId="6BA82A4D" w14:textId="77777777" w:rsidR="00B4735B" w:rsidRDefault="00EF72AB">
            <w:pPr>
              <w:pStyle w:val="ListParagraph"/>
              <w:numPr>
                <w:ilvl w:val="0"/>
                <w:numId w:val="16"/>
              </w:numPr>
              <w:jc w:val="left"/>
              <w:rPr>
                <w:rFonts w:ascii="Times New Roman" w:hAnsi="Times New Roman" w:cs="Times New Roman"/>
                <w:sz w:val="20"/>
                <w:szCs w:val="20"/>
              </w:rPr>
            </w:pPr>
            <w:r>
              <w:rPr>
                <w:rFonts w:ascii="Times New Roman" w:hAnsi="Times New Roman" w:cs="Times New Roman"/>
                <w:sz w:val="20"/>
                <w:szCs w:val="20"/>
              </w:rPr>
              <w:t>Optinally evaluated scenarios: Urban at 2.7GHz with 12 PRBs; 4GHz with 33dBm/MHz and 24dBM/MHs</w:t>
            </w:r>
          </w:p>
        </w:tc>
        <w:tc>
          <w:tcPr>
            <w:tcW w:w="1892" w:type="pct"/>
          </w:tcPr>
          <w:p w14:paraId="2D6BB759" w14:textId="77777777" w:rsidR="00B4735B" w:rsidRDefault="00EF72AB">
            <w:pPr>
              <w:jc w:val="left"/>
            </w:pPr>
            <w:r>
              <w:t xml:space="preserve">Review and agree on the following tables: </w:t>
            </w:r>
          </w:p>
          <w:p w14:paraId="1865900D" w14:textId="77777777" w:rsidR="00B4735B" w:rsidRDefault="00EF72AB">
            <w:pPr>
              <w:pStyle w:val="ListParagraph"/>
              <w:numPr>
                <w:ilvl w:val="0"/>
                <w:numId w:val="17"/>
              </w:numPr>
              <w:jc w:val="left"/>
              <w:rPr>
                <w:rFonts w:ascii="Times New Roman" w:hAnsi="Times New Roman" w:cs="Times New Roman"/>
                <w:sz w:val="20"/>
                <w:szCs w:val="20"/>
              </w:rPr>
            </w:pPr>
            <w:r>
              <w:rPr>
                <w:rFonts w:ascii="Times New Roman" w:hAnsi="Times New Roman" w:cs="Times New Roman"/>
                <w:sz w:val="20"/>
                <w:szCs w:val="20"/>
              </w:rPr>
              <w:t>Tables 8.2.1-[1] to 8.2.1-[3] for Urban 2.6GHz with 11 PRBs</w:t>
            </w:r>
          </w:p>
          <w:p w14:paraId="0B53F77A" w14:textId="77777777" w:rsidR="00B4735B" w:rsidRDefault="00EF72AB">
            <w:pPr>
              <w:pStyle w:val="ListParagraph"/>
              <w:numPr>
                <w:ilvl w:val="0"/>
                <w:numId w:val="17"/>
              </w:numPr>
              <w:jc w:val="left"/>
              <w:rPr>
                <w:rFonts w:ascii="Times New Roman" w:hAnsi="Times New Roman" w:cs="Times New Roman"/>
                <w:sz w:val="20"/>
                <w:szCs w:val="20"/>
              </w:rPr>
            </w:pPr>
            <w:r>
              <w:rPr>
                <w:rFonts w:ascii="Times New Roman" w:hAnsi="Times New Roman" w:cs="Times New Roman"/>
                <w:sz w:val="20"/>
                <w:szCs w:val="20"/>
              </w:rPr>
              <w:t>Tables 8.2.2-[1] to 8.2.2-[3] for Rural at 0.7 GHz</w:t>
            </w:r>
          </w:p>
          <w:p w14:paraId="2F49B201" w14:textId="77777777" w:rsidR="00B4735B" w:rsidRDefault="00EF72AB">
            <w:pPr>
              <w:pStyle w:val="ListParagraph"/>
              <w:numPr>
                <w:ilvl w:val="0"/>
                <w:numId w:val="17"/>
              </w:numPr>
              <w:jc w:val="left"/>
              <w:rPr>
                <w:rFonts w:ascii="Times New Roman" w:hAnsi="Times New Roman" w:cs="Times New Roman"/>
                <w:sz w:val="20"/>
                <w:szCs w:val="20"/>
              </w:rPr>
            </w:pPr>
            <w:r>
              <w:rPr>
                <w:rFonts w:ascii="Times New Roman" w:hAnsi="Times New Roman" w:cs="Times New Roman"/>
                <w:sz w:val="20"/>
                <w:szCs w:val="20"/>
              </w:rPr>
              <w:t xml:space="preserve">Tables 8.2.1-[x] to 8.2.1-[x+2] for Urban 2.6GHz with 12 PRBs </w:t>
            </w:r>
          </w:p>
          <w:p w14:paraId="393E8A0F" w14:textId="77777777" w:rsidR="00B4735B" w:rsidRDefault="00EF72AB">
            <w:pPr>
              <w:pStyle w:val="ListParagraph"/>
              <w:numPr>
                <w:ilvl w:val="0"/>
                <w:numId w:val="17"/>
              </w:numPr>
              <w:jc w:val="left"/>
              <w:rPr>
                <w:rFonts w:ascii="Times New Roman" w:hAnsi="Times New Roman" w:cs="Times New Roman"/>
                <w:sz w:val="20"/>
                <w:szCs w:val="20"/>
              </w:rPr>
            </w:pPr>
            <w:r>
              <w:rPr>
                <w:rFonts w:ascii="Times New Roman" w:hAnsi="Times New Roman" w:cs="Times New Roman"/>
                <w:sz w:val="20"/>
                <w:szCs w:val="20"/>
              </w:rPr>
              <w:t>Tables 8.2.2-[1] to 8.2.1-[3] for Urban 4GHz with 11 PRBs with 33dBm/MHz</w:t>
            </w:r>
          </w:p>
          <w:p w14:paraId="2F43360B" w14:textId="77777777" w:rsidR="00B4735B" w:rsidRDefault="00EF72AB">
            <w:pPr>
              <w:pStyle w:val="ListParagraph"/>
              <w:numPr>
                <w:ilvl w:val="0"/>
                <w:numId w:val="17"/>
              </w:numPr>
              <w:jc w:val="left"/>
              <w:rPr>
                <w:rFonts w:ascii="Times New Roman" w:hAnsi="Times New Roman" w:cs="Times New Roman"/>
                <w:sz w:val="20"/>
                <w:szCs w:val="20"/>
              </w:rPr>
            </w:pPr>
            <w:r>
              <w:rPr>
                <w:rFonts w:ascii="Times New Roman" w:hAnsi="Times New Roman" w:cs="Times New Roman"/>
                <w:sz w:val="20"/>
                <w:szCs w:val="20"/>
              </w:rPr>
              <w:t>Tables 8.2.2-[1] to 8.2.1-[3] for Urban 4GHz with 11 PRBs with 24dBm/MHz</w:t>
            </w:r>
          </w:p>
          <w:p w14:paraId="407D209C" w14:textId="77777777" w:rsidR="00B4735B" w:rsidRDefault="00EF72AB">
            <w:pPr>
              <w:jc w:val="left"/>
            </w:pPr>
            <w:r>
              <w:t>Note: Target deadline depends on agreements in Task 1</w:t>
            </w:r>
          </w:p>
          <w:p w14:paraId="1B58C7A2" w14:textId="77777777" w:rsidR="00B4735B" w:rsidRDefault="00EF72AB">
            <w:pPr>
              <w:jc w:val="left"/>
            </w:pPr>
            <w:r>
              <w:lastRenderedPageBreak/>
              <w:t>Note: High priority but can be done in background in parallel to other discussions</w:t>
            </w:r>
          </w:p>
        </w:tc>
      </w:tr>
      <w:tr w:rsidR="00B4735B" w14:paraId="5D08F0BA" w14:textId="77777777">
        <w:tc>
          <w:tcPr>
            <w:tcW w:w="357" w:type="pct"/>
          </w:tcPr>
          <w:p w14:paraId="71579848" w14:textId="77777777" w:rsidR="00B4735B" w:rsidRDefault="00EF72AB">
            <w:pPr>
              <w:jc w:val="left"/>
            </w:pPr>
            <w:r>
              <w:lastRenderedPageBreak/>
              <w:t>4</w:t>
            </w:r>
          </w:p>
        </w:tc>
        <w:tc>
          <w:tcPr>
            <w:tcW w:w="768" w:type="pct"/>
          </w:tcPr>
          <w:p w14:paraId="4879E510" w14:textId="77777777" w:rsidR="00B4735B" w:rsidRDefault="00EF72AB">
            <w:pPr>
              <w:jc w:val="left"/>
            </w:pPr>
            <w:r>
              <w:t>Thursday online or email endorsement</w:t>
            </w:r>
          </w:p>
        </w:tc>
        <w:tc>
          <w:tcPr>
            <w:tcW w:w="612" w:type="pct"/>
          </w:tcPr>
          <w:p w14:paraId="075567AA" w14:textId="77777777" w:rsidR="00B4735B" w:rsidRDefault="00EF72AB">
            <w:pPr>
              <w:jc w:val="left"/>
            </w:pPr>
            <w:r>
              <w:t>High (background)</w:t>
            </w:r>
          </w:p>
        </w:tc>
        <w:tc>
          <w:tcPr>
            <w:tcW w:w="1371" w:type="pct"/>
          </w:tcPr>
          <w:p w14:paraId="727697DB" w14:textId="77777777" w:rsidR="00B4735B" w:rsidRDefault="00EF72AB">
            <w:pPr>
              <w:jc w:val="left"/>
            </w:pPr>
            <w:r>
              <w:rPr>
                <w:lang w:val="en-US"/>
              </w:rPr>
              <w:t xml:space="preserve">For each agreed table and the agreed table structure for a broadcast channel, </w:t>
            </w:r>
            <w:r>
              <w:rPr>
                <w:b/>
                <w:bCs/>
              </w:rPr>
              <w:t>sourcing companies</w:t>
            </w:r>
            <w:r>
              <w:t xml:space="preserve"> to </w:t>
            </w:r>
          </w:p>
          <w:p w14:paraId="4AACA81D" w14:textId="77777777" w:rsidR="00B4735B" w:rsidRDefault="00EF72AB">
            <w:pPr>
              <w:pStyle w:val="ListParagraph"/>
              <w:numPr>
                <w:ilvl w:val="0"/>
                <w:numId w:val="18"/>
              </w:numPr>
              <w:jc w:val="left"/>
              <w:rPr>
                <w:rFonts w:ascii="Times New Roman" w:hAnsi="Times New Roman" w:cs="Times New Roman"/>
                <w:sz w:val="20"/>
                <w:szCs w:val="20"/>
              </w:rPr>
            </w:pPr>
            <w:r>
              <w:rPr>
                <w:rFonts w:ascii="Times New Roman" w:hAnsi="Times New Roman" w:cs="Times New Roman"/>
                <w:sz w:val="20"/>
                <w:szCs w:val="20"/>
              </w:rPr>
              <w:t xml:space="preserve">Fill in evaluated values to the table related to broadcast channel coverage impact. </w:t>
            </w:r>
          </w:p>
          <w:p w14:paraId="5CBA4E9A" w14:textId="77777777" w:rsidR="00B4735B" w:rsidRDefault="00EF72AB">
            <w:pPr>
              <w:pStyle w:val="ListParagraph"/>
              <w:numPr>
                <w:ilvl w:val="0"/>
                <w:numId w:val="18"/>
              </w:numPr>
              <w:jc w:val="left"/>
              <w:rPr>
                <w:b/>
                <w:bCs/>
              </w:rPr>
            </w:pPr>
            <w:r>
              <w:rPr>
                <w:rFonts w:ascii="Times New Roman" w:eastAsia="Yu Mincho" w:hAnsi="Times New Roman" w:cs="Times New Roman"/>
                <w:sz w:val="20"/>
                <w:szCs w:val="20"/>
              </w:rPr>
              <w:t>In another table, companies to provide Suggested Key Observations (up to 2) for the broadcast channel based on the agreed table structure</w:t>
            </w:r>
          </w:p>
        </w:tc>
        <w:tc>
          <w:tcPr>
            <w:tcW w:w="1892" w:type="pct"/>
          </w:tcPr>
          <w:p w14:paraId="726663A0" w14:textId="77777777" w:rsidR="00B4735B" w:rsidRDefault="00EF72AB">
            <w:pPr>
              <w:jc w:val="left"/>
            </w:pPr>
            <w:r>
              <w:t xml:space="preserve">Note: High priority but can be done in background </w:t>
            </w:r>
            <w:r>
              <w:rPr>
                <w:b/>
                <w:bCs/>
              </w:rPr>
              <w:t>by sourcing companies</w:t>
            </w:r>
            <w:r>
              <w:t xml:space="preserve"> in parallel to other discussions</w:t>
            </w:r>
          </w:p>
        </w:tc>
      </w:tr>
      <w:tr w:rsidR="00B4735B" w14:paraId="75E08CAF" w14:textId="77777777">
        <w:tc>
          <w:tcPr>
            <w:tcW w:w="357" w:type="pct"/>
          </w:tcPr>
          <w:p w14:paraId="3B07F64C" w14:textId="77777777" w:rsidR="00B4735B" w:rsidRDefault="00EF72AB">
            <w:pPr>
              <w:jc w:val="left"/>
            </w:pPr>
            <w:r>
              <w:t xml:space="preserve">5. </w:t>
            </w:r>
          </w:p>
        </w:tc>
        <w:tc>
          <w:tcPr>
            <w:tcW w:w="768" w:type="pct"/>
          </w:tcPr>
          <w:p w14:paraId="3B809C93" w14:textId="77777777" w:rsidR="00B4735B" w:rsidRDefault="00EF72AB">
            <w:pPr>
              <w:jc w:val="left"/>
            </w:pPr>
            <w:r>
              <w:t>Wednesday online</w:t>
            </w:r>
          </w:p>
        </w:tc>
        <w:tc>
          <w:tcPr>
            <w:tcW w:w="612" w:type="pct"/>
          </w:tcPr>
          <w:p w14:paraId="50037A82" w14:textId="77777777" w:rsidR="00B4735B" w:rsidRDefault="00EF72AB">
            <w:pPr>
              <w:jc w:val="left"/>
            </w:pPr>
            <w:r>
              <w:t>High</w:t>
            </w:r>
          </w:p>
        </w:tc>
        <w:tc>
          <w:tcPr>
            <w:tcW w:w="1371" w:type="pct"/>
          </w:tcPr>
          <w:p w14:paraId="307FB587" w14:textId="77777777" w:rsidR="00B4735B" w:rsidRDefault="00EF72AB">
            <w:pPr>
              <w:jc w:val="left"/>
            </w:pPr>
            <w:r>
              <w:t xml:space="preserve">Observations and conclusions on </w:t>
            </w:r>
            <w:r>
              <w:rPr>
                <w:b/>
                <w:bCs/>
              </w:rPr>
              <w:t>coverage margins</w:t>
            </w:r>
            <w:r>
              <w:t xml:space="preserve"> for at least baseline scenarios </w:t>
            </w:r>
          </w:p>
          <w:p w14:paraId="2E63CFE4" w14:textId="77777777" w:rsidR="00B4735B" w:rsidRDefault="00EF72AB">
            <w:pPr>
              <w:pStyle w:val="ListParagraph"/>
              <w:numPr>
                <w:ilvl w:val="0"/>
                <w:numId w:val="19"/>
              </w:numPr>
              <w:jc w:val="left"/>
              <w:rPr>
                <w:rFonts w:ascii="Times New Roman" w:hAnsi="Times New Roman" w:cs="Times New Roman"/>
                <w:sz w:val="20"/>
                <w:szCs w:val="20"/>
              </w:rPr>
            </w:pPr>
            <w:r>
              <w:rPr>
                <w:rFonts w:ascii="Times New Roman" w:hAnsi="Times New Roman" w:cs="Times New Roman"/>
                <w:sz w:val="20"/>
                <w:szCs w:val="20"/>
              </w:rPr>
              <w:t>Urban at 2.6GHz with 11 PRBs</w:t>
            </w:r>
          </w:p>
          <w:p w14:paraId="462B1B1F" w14:textId="77777777" w:rsidR="00B4735B" w:rsidRDefault="00EF72AB">
            <w:pPr>
              <w:pStyle w:val="ListParagraph"/>
              <w:numPr>
                <w:ilvl w:val="0"/>
                <w:numId w:val="19"/>
              </w:numPr>
              <w:jc w:val="left"/>
              <w:rPr>
                <w:rFonts w:ascii="Times New Roman" w:hAnsi="Times New Roman" w:cs="Times New Roman"/>
                <w:sz w:val="20"/>
                <w:szCs w:val="20"/>
              </w:rPr>
            </w:pPr>
            <w:r>
              <w:rPr>
                <w:rFonts w:ascii="Times New Roman" w:eastAsia="Yu Mincho" w:hAnsi="Times New Roman" w:cs="Times New Roman"/>
                <w:sz w:val="20"/>
                <w:szCs w:val="20"/>
              </w:rPr>
              <w:t>Rural at 0.7GHz</w:t>
            </w:r>
          </w:p>
          <w:p w14:paraId="7EBC3E10" w14:textId="77777777" w:rsidR="00B4735B" w:rsidRDefault="00EF72AB">
            <w:pPr>
              <w:pStyle w:val="ListParagraph"/>
              <w:numPr>
                <w:ilvl w:val="0"/>
                <w:numId w:val="19"/>
              </w:numPr>
              <w:jc w:val="left"/>
              <w:rPr>
                <w:rFonts w:ascii="Times New Roman" w:hAnsi="Times New Roman" w:cs="Times New Roman"/>
                <w:sz w:val="20"/>
                <w:szCs w:val="20"/>
              </w:rPr>
            </w:pPr>
            <w:r>
              <w:rPr>
                <w:rFonts w:ascii="Times New Roman" w:eastAsia="Yu Mincho" w:hAnsi="Times New Roman" w:cs="Times New Roman"/>
                <w:sz w:val="20"/>
                <w:szCs w:val="20"/>
              </w:rPr>
              <w:t>[(Lower priority) Other scenarios]</w:t>
            </w:r>
          </w:p>
        </w:tc>
        <w:tc>
          <w:tcPr>
            <w:tcW w:w="1892" w:type="pct"/>
          </w:tcPr>
          <w:p w14:paraId="16A5E8CC" w14:textId="77777777" w:rsidR="00B4735B" w:rsidRDefault="00B4735B">
            <w:pPr>
              <w:jc w:val="left"/>
            </w:pPr>
          </w:p>
        </w:tc>
      </w:tr>
      <w:tr w:rsidR="00B4735B" w14:paraId="2E1D7F73" w14:textId="77777777">
        <w:tc>
          <w:tcPr>
            <w:tcW w:w="357" w:type="pct"/>
          </w:tcPr>
          <w:p w14:paraId="428206B7" w14:textId="77777777" w:rsidR="00B4735B" w:rsidRDefault="00EF72AB">
            <w:pPr>
              <w:jc w:val="left"/>
            </w:pPr>
            <w:r>
              <w:t>6</w:t>
            </w:r>
          </w:p>
        </w:tc>
        <w:tc>
          <w:tcPr>
            <w:tcW w:w="768" w:type="pct"/>
          </w:tcPr>
          <w:p w14:paraId="11487F1D" w14:textId="77777777" w:rsidR="00B4735B" w:rsidRDefault="00EF72AB">
            <w:pPr>
              <w:jc w:val="left"/>
            </w:pPr>
            <w:r>
              <w:t>Thursday online</w:t>
            </w:r>
          </w:p>
        </w:tc>
        <w:tc>
          <w:tcPr>
            <w:tcW w:w="612" w:type="pct"/>
          </w:tcPr>
          <w:p w14:paraId="25412CD7" w14:textId="77777777" w:rsidR="00B4735B" w:rsidRDefault="00EF72AB">
            <w:pPr>
              <w:jc w:val="left"/>
            </w:pPr>
            <w:r>
              <w:rPr>
                <w:b/>
                <w:bCs/>
                <w:color w:val="C00000"/>
              </w:rPr>
              <w:t xml:space="preserve">High and more time </w:t>
            </w:r>
          </w:p>
        </w:tc>
        <w:tc>
          <w:tcPr>
            <w:tcW w:w="1371" w:type="pct"/>
          </w:tcPr>
          <w:p w14:paraId="5061FB83" w14:textId="77777777" w:rsidR="00B4735B" w:rsidRDefault="00EF72AB">
            <w:pPr>
              <w:jc w:val="left"/>
            </w:pPr>
            <w:r>
              <w:t xml:space="preserve">Observations and conclusions on </w:t>
            </w:r>
            <w:r>
              <w:rPr>
                <w:b/>
                <w:bCs/>
              </w:rPr>
              <w:t>broadcast channel coverage degradation</w:t>
            </w:r>
            <w:r>
              <w:t xml:space="preserve"> on PBCH/PDCCH CSS/SIB1 in Urban at 2.6GH</w:t>
            </w:r>
          </w:p>
        </w:tc>
        <w:tc>
          <w:tcPr>
            <w:tcW w:w="1892" w:type="pct"/>
          </w:tcPr>
          <w:p w14:paraId="59FAAE66" w14:textId="77777777" w:rsidR="00B4735B" w:rsidRDefault="00EF72AB">
            <w:pPr>
              <w:jc w:val="left"/>
            </w:pPr>
            <w:r>
              <w:t xml:space="preserve">Note: Discussions on Urban at 2.6GHz are prioritized </w:t>
            </w:r>
          </w:p>
          <w:p w14:paraId="010168C8" w14:textId="77777777" w:rsidR="00B4735B" w:rsidRDefault="00EF72AB">
            <w:pPr>
              <w:jc w:val="left"/>
              <w:rPr>
                <w:rFonts w:eastAsia="新細明體"/>
                <w:lang w:eastAsia="zh-TW"/>
              </w:rPr>
            </w:pPr>
            <w:r>
              <w:rPr>
                <w:rFonts w:eastAsia="新細明體"/>
                <w:lang w:eastAsia="zh-TW"/>
              </w:rPr>
              <w:t xml:space="preserve">Note: </w:t>
            </w:r>
            <w:r>
              <w:rPr>
                <w:rFonts w:eastAsia="新細明體"/>
              </w:rPr>
              <w:t>E</w:t>
            </w:r>
            <w:r>
              <w:t>xpected more complicated and diverse than others</w:t>
            </w:r>
          </w:p>
        </w:tc>
      </w:tr>
      <w:tr w:rsidR="00B4735B" w14:paraId="59C16901" w14:textId="77777777">
        <w:tc>
          <w:tcPr>
            <w:tcW w:w="357" w:type="pct"/>
          </w:tcPr>
          <w:p w14:paraId="3CAF1A7F" w14:textId="77777777" w:rsidR="00B4735B" w:rsidRDefault="00EF72AB">
            <w:pPr>
              <w:jc w:val="left"/>
            </w:pPr>
            <w:r>
              <w:t>7</w:t>
            </w:r>
          </w:p>
        </w:tc>
        <w:tc>
          <w:tcPr>
            <w:tcW w:w="768" w:type="pct"/>
          </w:tcPr>
          <w:p w14:paraId="24985690" w14:textId="77777777" w:rsidR="00B4735B" w:rsidRDefault="00EF72AB">
            <w:pPr>
              <w:jc w:val="left"/>
            </w:pPr>
            <w:r>
              <w:t>Thursday online</w:t>
            </w:r>
          </w:p>
        </w:tc>
        <w:tc>
          <w:tcPr>
            <w:tcW w:w="612" w:type="pct"/>
          </w:tcPr>
          <w:p w14:paraId="033D9AFF" w14:textId="77777777" w:rsidR="00B4735B" w:rsidRDefault="00EF72AB">
            <w:pPr>
              <w:jc w:val="left"/>
            </w:pPr>
            <w:r>
              <w:t>Medium</w:t>
            </w:r>
          </w:p>
        </w:tc>
        <w:tc>
          <w:tcPr>
            <w:tcW w:w="1371" w:type="pct"/>
          </w:tcPr>
          <w:p w14:paraId="6D6FE374" w14:textId="77777777" w:rsidR="00B4735B" w:rsidRDefault="00EF72AB">
            <w:pPr>
              <w:jc w:val="left"/>
            </w:pPr>
            <w:r>
              <w:t>Observations and conclusions on link performance degradation on PBCH/PDCCH CSS/SIB1 in Rural at 0.7GHz</w:t>
            </w:r>
          </w:p>
        </w:tc>
        <w:tc>
          <w:tcPr>
            <w:tcW w:w="1892" w:type="pct"/>
          </w:tcPr>
          <w:p w14:paraId="7875C988" w14:textId="77777777" w:rsidR="00B4735B" w:rsidRDefault="00B4735B">
            <w:pPr>
              <w:jc w:val="left"/>
            </w:pPr>
          </w:p>
        </w:tc>
      </w:tr>
      <w:tr w:rsidR="00B4735B" w14:paraId="42944713" w14:textId="77777777">
        <w:tc>
          <w:tcPr>
            <w:tcW w:w="357" w:type="pct"/>
          </w:tcPr>
          <w:p w14:paraId="6BE63C47" w14:textId="77777777" w:rsidR="00B4735B" w:rsidRDefault="00EF72AB">
            <w:pPr>
              <w:jc w:val="left"/>
            </w:pPr>
            <w:r>
              <w:t>8</w:t>
            </w:r>
          </w:p>
        </w:tc>
        <w:tc>
          <w:tcPr>
            <w:tcW w:w="768" w:type="pct"/>
          </w:tcPr>
          <w:p w14:paraId="7AA365BA" w14:textId="77777777" w:rsidR="00B4735B" w:rsidRDefault="00EF72AB">
            <w:pPr>
              <w:jc w:val="left"/>
            </w:pPr>
            <w:r>
              <w:t>Friday online</w:t>
            </w:r>
          </w:p>
        </w:tc>
        <w:tc>
          <w:tcPr>
            <w:tcW w:w="612" w:type="pct"/>
          </w:tcPr>
          <w:p w14:paraId="69828D2D" w14:textId="77777777" w:rsidR="00B4735B" w:rsidRDefault="00EF72AB">
            <w:pPr>
              <w:jc w:val="left"/>
            </w:pPr>
            <w:r>
              <w:t>Medium</w:t>
            </w:r>
          </w:p>
        </w:tc>
        <w:tc>
          <w:tcPr>
            <w:tcW w:w="1371" w:type="pct"/>
          </w:tcPr>
          <w:p w14:paraId="506ED3E2" w14:textId="77777777" w:rsidR="00B4735B" w:rsidRDefault="00EF72AB">
            <w:pPr>
              <w:pStyle w:val="ListParagraph"/>
              <w:numPr>
                <w:ilvl w:val="0"/>
                <w:numId w:val="20"/>
              </w:numPr>
              <w:jc w:val="left"/>
              <w:rPr>
                <w:rFonts w:ascii="Times New Roman" w:hAnsi="Times New Roman" w:cs="Times New Roman"/>
                <w:sz w:val="20"/>
                <w:szCs w:val="20"/>
              </w:rPr>
            </w:pPr>
            <w:r>
              <w:rPr>
                <w:rFonts w:ascii="Times New Roman" w:hAnsi="Times New Roman" w:cs="Times New Roman"/>
                <w:sz w:val="20"/>
                <w:szCs w:val="20"/>
              </w:rPr>
              <w:t xml:space="preserve">Observations and conclusions on coverage margins in scenarios other than baseline if not yet concluded </w:t>
            </w:r>
          </w:p>
          <w:p w14:paraId="46C36B74" w14:textId="77777777" w:rsidR="00B4735B" w:rsidRDefault="00EF72AB">
            <w:pPr>
              <w:pStyle w:val="ListParagraph"/>
              <w:numPr>
                <w:ilvl w:val="0"/>
                <w:numId w:val="20"/>
              </w:numPr>
              <w:jc w:val="left"/>
              <w:rPr>
                <w:rFonts w:ascii="Times New Roman" w:hAnsi="Times New Roman" w:cs="Times New Roman"/>
                <w:sz w:val="20"/>
                <w:szCs w:val="20"/>
              </w:rPr>
            </w:pPr>
            <w:r>
              <w:rPr>
                <w:rFonts w:ascii="Times New Roman" w:hAnsi="Times New Roman" w:cs="Times New Roman"/>
                <w:sz w:val="20"/>
                <w:szCs w:val="20"/>
              </w:rPr>
              <w:t xml:space="preserve">Extend observations and conclusions based on BW1 to other cost reduction schemes </w:t>
            </w:r>
          </w:p>
          <w:p w14:paraId="51FE1FA0" w14:textId="77777777" w:rsidR="00B4735B" w:rsidRDefault="00EF72AB">
            <w:pPr>
              <w:pStyle w:val="ListParagraph"/>
              <w:numPr>
                <w:ilvl w:val="0"/>
                <w:numId w:val="20"/>
              </w:numPr>
              <w:jc w:val="left"/>
              <w:rPr>
                <w:rFonts w:ascii="Times New Roman" w:hAnsi="Times New Roman" w:cs="Times New Roman"/>
                <w:sz w:val="20"/>
                <w:szCs w:val="20"/>
              </w:rPr>
            </w:pPr>
            <w:r>
              <w:rPr>
                <w:rFonts w:ascii="Times New Roman" w:hAnsi="Times New Roman" w:cs="Times New Roman"/>
                <w:sz w:val="20"/>
                <w:szCs w:val="20"/>
              </w:rPr>
              <w:t>Observations and conclusions</w:t>
            </w:r>
            <w:r>
              <w:rPr>
                <w:rFonts w:ascii="Times New Roman" w:eastAsia="Yu Mincho" w:hAnsi="Times New Roman" w:cs="Times New Roman"/>
                <w:sz w:val="20"/>
                <w:szCs w:val="20"/>
              </w:rPr>
              <w:t xml:space="preserve"> on link performance degradation in channels other than PBCH/PDCCH CSS/SIB1</w:t>
            </w:r>
          </w:p>
          <w:p w14:paraId="1D1018D7" w14:textId="77777777" w:rsidR="00B4735B" w:rsidRDefault="00EF72AB">
            <w:pPr>
              <w:pStyle w:val="ListParagraph"/>
              <w:numPr>
                <w:ilvl w:val="0"/>
                <w:numId w:val="20"/>
              </w:numPr>
              <w:jc w:val="left"/>
              <w:rPr>
                <w:rFonts w:ascii="Times New Roman" w:hAnsi="Times New Roman" w:cs="Times New Roman"/>
                <w:sz w:val="20"/>
                <w:szCs w:val="20"/>
              </w:rPr>
            </w:pPr>
            <w:r>
              <w:rPr>
                <w:rFonts w:ascii="Times New Roman" w:eastAsia="Yu Mincho" w:hAnsi="Times New Roman" w:cs="Times New Roman"/>
                <w:sz w:val="20"/>
                <w:szCs w:val="20"/>
              </w:rPr>
              <w:t>Others?</w:t>
            </w:r>
          </w:p>
        </w:tc>
        <w:tc>
          <w:tcPr>
            <w:tcW w:w="1892" w:type="pct"/>
          </w:tcPr>
          <w:p w14:paraId="0D95B02C" w14:textId="77777777" w:rsidR="00B4735B" w:rsidRDefault="00B4735B">
            <w:pPr>
              <w:jc w:val="left"/>
            </w:pPr>
          </w:p>
        </w:tc>
      </w:tr>
      <w:tr w:rsidR="00B4735B" w14:paraId="7CC45878" w14:textId="77777777">
        <w:tc>
          <w:tcPr>
            <w:tcW w:w="357" w:type="pct"/>
          </w:tcPr>
          <w:p w14:paraId="4D777B7E" w14:textId="77777777" w:rsidR="00B4735B" w:rsidRDefault="00EF72AB">
            <w:pPr>
              <w:jc w:val="left"/>
            </w:pPr>
            <w:r>
              <w:lastRenderedPageBreak/>
              <w:t>9</w:t>
            </w:r>
          </w:p>
        </w:tc>
        <w:tc>
          <w:tcPr>
            <w:tcW w:w="768" w:type="pct"/>
          </w:tcPr>
          <w:p w14:paraId="7BC97792" w14:textId="77777777" w:rsidR="00B4735B" w:rsidRDefault="00EF72AB">
            <w:pPr>
              <w:jc w:val="left"/>
            </w:pPr>
            <w:r>
              <w:t>Email review and endorsement (?)</w:t>
            </w:r>
          </w:p>
        </w:tc>
        <w:tc>
          <w:tcPr>
            <w:tcW w:w="612" w:type="pct"/>
          </w:tcPr>
          <w:p w14:paraId="7AFD2455" w14:textId="77777777" w:rsidR="00B4735B" w:rsidRDefault="00EF72AB">
            <w:pPr>
              <w:jc w:val="left"/>
            </w:pPr>
            <w:r>
              <w:t>Medium</w:t>
            </w:r>
          </w:p>
        </w:tc>
        <w:tc>
          <w:tcPr>
            <w:tcW w:w="1371" w:type="pct"/>
          </w:tcPr>
          <w:p w14:paraId="5C67BA4D" w14:textId="77777777" w:rsidR="00B4735B" w:rsidRDefault="00EF72AB">
            <w:pPr>
              <w:pStyle w:val="ListParagraph"/>
              <w:numPr>
                <w:ilvl w:val="0"/>
                <w:numId w:val="21"/>
              </w:numPr>
              <w:jc w:val="left"/>
              <w:rPr>
                <w:rFonts w:ascii="Times New Roman" w:hAnsi="Times New Roman" w:cs="Times New Roman"/>
                <w:sz w:val="20"/>
                <w:szCs w:val="20"/>
              </w:rPr>
            </w:pPr>
            <w:r>
              <w:rPr>
                <w:rFonts w:ascii="Times New Roman" w:eastAsia="Yu Mincho" w:hAnsi="Times New Roman" w:cs="Times New Roman"/>
                <w:sz w:val="20"/>
                <w:szCs w:val="20"/>
              </w:rPr>
              <w:t>Review and endorse available TPs for TR38.865</w:t>
            </w:r>
          </w:p>
        </w:tc>
        <w:tc>
          <w:tcPr>
            <w:tcW w:w="1892" w:type="pct"/>
          </w:tcPr>
          <w:p w14:paraId="12630BB2" w14:textId="77777777" w:rsidR="00B4735B" w:rsidRDefault="00B4735B">
            <w:pPr>
              <w:jc w:val="left"/>
            </w:pPr>
          </w:p>
        </w:tc>
      </w:tr>
    </w:tbl>
    <w:p w14:paraId="1382E543" w14:textId="77777777" w:rsidR="00B4735B" w:rsidRDefault="00B4735B">
      <w:pPr>
        <w:rPr>
          <w:szCs w:val="22"/>
        </w:rPr>
      </w:pPr>
    </w:p>
    <w:p w14:paraId="1FA203F3" w14:textId="77777777" w:rsidR="00B4735B" w:rsidRDefault="00EF72AB">
      <w:pPr>
        <w:rPr>
          <w:szCs w:val="22"/>
        </w:rPr>
      </w:pPr>
      <w:r>
        <w:rPr>
          <w:szCs w:val="22"/>
          <w:highlight w:val="cyan"/>
        </w:rPr>
        <w:t>FL1-1 Medium-priority question 2-1a</w:t>
      </w:r>
      <w:r>
        <w:rPr>
          <w:szCs w:val="22"/>
        </w:rPr>
        <w:t xml:space="preserve">: Can you agree with the target deadline for the first two main tasks with highest priority? Any other comments/questions/missing aspects about the workload and schedule table? Please keep in mind that the schedule is tight. So please be constructive and be flexible. </w:t>
      </w:r>
    </w:p>
    <w:tbl>
      <w:tblPr>
        <w:tblStyle w:val="TableGrid"/>
        <w:tblW w:w="9631" w:type="dxa"/>
        <w:tblLook w:val="04A0" w:firstRow="1" w:lastRow="0" w:firstColumn="1" w:lastColumn="0" w:noHBand="0" w:noVBand="1"/>
      </w:tblPr>
      <w:tblGrid>
        <w:gridCol w:w="1479"/>
        <w:gridCol w:w="1372"/>
        <w:gridCol w:w="6780"/>
      </w:tblGrid>
      <w:tr w:rsidR="00B4735B" w14:paraId="426B9C89" w14:textId="77777777">
        <w:tc>
          <w:tcPr>
            <w:tcW w:w="1479" w:type="dxa"/>
            <w:shd w:val="clear" w:color="auto" w:fill="D9D9D9" w:themeFill="background1" w:themeFillShade="D9"/>
          </w:tcPr>
          <w:p w14:paraId="257E3521"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75C90123"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3B3D86DD" w14:textId="77777777" w:rsidR="00B4735B" w:rsidRDefault="00EF72AB">
            <w:pPr>
              <w:rPr>
                <w:b/>
                <w:bCs/>
                <w:lang w:val="en-US"/>
              </w:rPr>
            </w:pPr>
            <w:r>
              <w:rPr>
                <w:b/>
                <w:bCs/>
                <w:lang w:val="en-US"/>
              </w:rPr>
              <w:t>Comments</w:t>
            </w:r>
          </w:p>
        </w:tc>
      </w:tr>
      <w:tr w:rsidR="001B4885" w14:paraId="2DA21F98" w14:textId="77777777">
        <w:tc>
          <w:tcPr>
            <w:tcW w:w="1479" w:type="dxa"/>
          </w:tcPr>
          <w:p w14:paraId="3560FBDA"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64AAA9FE"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02486046" w14:textId="77777777" w:rsidR="001B4885" w:rsidRDefault="001B4885">
            <w:pPr>
              <w:rPr>
                <w:rFonts w:eastAsiaTheme="minorEastAsia"/>
                <w:lang w:val="en-US" w:eastAsia="zh-CN"/>
              </w:rPr>
            </w:pPr>
          </w:p>
        </w:tc>
      </w:tr>
      <w:tr w:rsidR="001B4885" w14:paraId="390754DD" w14:textId="77777777">
        <w:tc>
          <w:tcPr>
            <w:tcW w:w="1479" w:type="dxa"/>
          </w:tcPr>
          <w:p w14:paraId="3FA2CC9C" w14:textId="77777777" w:rsidR="001B4885" w:rsidRDefault="001B4885">
            <w:pPr>
              <w:rPr>
                <w:rFonts w:eastAsiaTheme="minorEastAsia"/>
                <w:lang w:val="en-US" w:eastAsia="zh-CN"/>
              </w:rPr>
            </w:pPr>
          </w:p>
        </w:tc>
        <w:tc>
          <w:tcPr>
            <w:tcW w:w="1372" w:type="dxa"/>
          </w:tcPr>
          <w:p w14:paraId="6390449A" w14:textId="77777777" w:rsidR="001B4885" w:rsidRDefault="001B4885">
            <w:pPr>
              <w:tabs>
                <w:tab w:val="left" w:pos="551"/>
              </w:tabs>
              <w:rPr>
                <w:rFonts w:eastAsiaTheme="minorEastAsia"/>
                <w:lang w:val="en-US" w:eastAsia="zh-CN"/>
              </w:rPr>
            </w:pPr>
          </w:p>
        </w:tc>
        <w:tc>
          <w:tcPr>
            <w:tcW w:w="6780" w:type="dxa"/>
          </w:tcPr>
          <w:p w14:paraId="30A4B02C" w14:textId="77777777" w:rsidR="001B4885" w:rsidRDefault="001B4885">
            <w:pPr>
              <w:rPr>
                <w:rFonts w:eastAsiaTheme="minorEastAsia"/>
                <w:lang w:val="en-US" w:eastAsia="zh-CN"/>
              </w:rPr>
            </w:pPr>
          </w:p>
        </w:tc>
      </w:tr>
      <w:tr w:rsidR="001B4885" w14:paraId="18E58620" w14:textId="77777777">
        <w:tc>
          <w:tcPr>
            <w:tcW w:w="1479" w:type="dxa"/>
          </w:tcPr>
          <w:p w14:paraId="694F63B2" w14:textId="77777777" w:rsidR="001B4885" w:rsidRDefault="001B4885">
            <w:pPr>
              <w:rPr>
                <w:rFonts w:eastAsiaTheme="minorEastAsia"/>
                <w:lang w:val="en-US" w:eastAsia="zh-CN"/>
              </w:rPr>
            </w:pPr>
          </w:p>
        </w:tc>
        <w:tc>
          <w:tcPr>
            <w:tcW w:w="1372" w:type="dxa"/>
          </w:tcPr>
          <w:p w14:paraId="25B09376" w14:textId="77777777" w:rsidR="001B4885" w:rsidRDefault="001B4885">
            <w:pPr>
              <w:tabs>
                <w:tab w:val="left" w:pos="551"/>
              </w:tabs>
              <w:rPr>
                <w:rFonts w:eastAsiaTheme="minorEastAsia"/>
                <w:lang w:val="en-US" w:eastAsia="zh-CN"/>
              </w:rPr>
            </w:pPr>
          </w:p>
        </w:tc>
        <w:tc>
          <w:tcPr>
            <w:tcW w:w="6780" w:type="dxa"/>
          </w:tcPr>
          <w:p w14:paraId="0215C9A6" w14:textId="77777777" w:rsidR="001B4885" w:rsidRDefault="001B4885">
            <w:pPr>
              <w:rPr>
                <w:rFonts w:eastAsiaTheme="minorEastAsia"/>
                <w:lang w:val="en-US" w:eastAsia="zh-CN"/>
              </w:rPr>
            </w:pPr>
          </w:p>
        </w:tc>
      </w:tr>
    </w:tbl>
    <w:p w14:paraId="38574289" w14:textId="77777777" w:rsidR="00B4735B" w:rsidRDefault="00B4735B">
      <w:pPr>
        <w:rPr>
          <w:szCs w:val="22"/>
        </w:rPr>
      </w:pPr>
    </w:p>
    <w:p w14:paraId="06A04223" w14:textId="77777777" w:rsidR="00B4735B" w:rsidRDefault="00EF72AB">
      <w:pPr>
        <w:pStyle w:val="Heading1"/>
        <w:numPr>
          <w:ilvl w:val="1"/>
          <w:numId w:val="22"/>
        </w:numPr>
      </w:pPr>
      <w:r>
        <w:t>Coverage evaluation methodology</w:t>
      </w:r>
    </w:p>
    <w:p w14:paraId="4D15ED50" w14:textId="77777777" w:rsidR="00B4735B" w:rsidRDefault="00EF72AB">
      <w:pPr>
        <w:pStyle w:val="BodyText"/>
        <w:rPr>
          <w:rFonts w:ascii="Times New Roman" w:hAnsi="Times New Roman"/>
        </w:rPr>
      </w:pPr>
      <w:r>
        <w:rPr>
          <w:rFonts w:ascii="Times New Roman" w:eastAsiaTheme="minorEastAsia" w:hAnsi="Times New Roman"/>
        </w:rPr>
        <w:t xml:space="preserve">At RAN1 #109e, it was agreed coverage evaluation methodology and assumption in Clause 6.3 in [4] were </w:t>
      </w:r>
      <w:r>
        <w:rPr>
          <w:rFonts w:ascii="Times New Roman" w:hAnsi="Times New Roman"/>
        </w:rPr>
        <w:t xml:space="preserve">to be reused for reference NR UE, Rel-17 RedCap UE, and Rel-18 RedCap UE except for, UE bandwidth, cell edge data rate, and small form factor degradation for R18 eRedCap UE. Based on the Rel-17 RedCap SI in [4], coverage evaluation is based on comparing the MIL value of a channel in the RedCap UE to a bottleneck channel for the reference NR UE in a deployment scenario. This method is referred as “Option 3” in [4]. </w:t>
      </w:r>
    </w:p>
    <w:tbl>
      <w:tblPr>
        <w:tblStyle w:val="TableGrid"/>
        <w:tblW w:w="0" w:type="auto"/>
        <w:tblLook w:val="04A0" w:firstRow="1" w:lastRow="0" w:firstColumn="1" w:lastColumn="0" w:noHBand="0" w:noVBand="1"/>
      </w:tblPr>
      <w:tblGrid>
        <w:gridCol w:w="9630"/>
      </w:tblGrid>
      <w:tr w:rsidR="00B4735B" w14:paraId="27180BF0" w14:textId="77777777">
        <w:tc>
          <w:tcPr>
            <w:tcW w:w="9630" w:type="dxa"/>
          </w:tcPr>
          <w:p w14:paraId="5D3E038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2F1A60B5" w14:textId="77777777" w:rsidR="00B4735B" w:rsidRDefault="00EF72AB">
            <w:pPr>
              <w:numPr>
                <w:ilvl w:val="0"/>
                <w:numId w:val="23"/>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21FCD39A" w14:textId="77777777" w:rsidR="00B4735B" w:rsidRDefault="00EF72AB">
            <w:pPr>
              <w:numPr>
                <w:ilvl w:val="1"/>
                <w:numId w:val="24"/>
              </w:numPr>
              <w:spacing w:after="0" w:line="252" w:lineRule="auto"/>
              <w:contextualSpacing/>
              <w:jc w:val="left"/>
              <w:rPr>
                <w:lang w:val="en-US" w:eastAsia="zh-CN"/>
              </w:rPr>
            </w:pPr>
            <w:r>
              <w:rPr>
                <w:rFonts w:eastAsia="Yu Mincho"/>
                <w:lang w:val="en-US" w:eastAsia="zh-CN"/>
              </w:rPr>
              <w:t>Note: It is up to each company whether to reuse the LLS results</w:t>
            </w:r>
          </w:p>
          <w:p w14:paraId="7B4E783C" w14:textId="77777777" w:rsidR="00B4735B" w:rsidRDefault="00B4735B">
            <w:pPr>
              <w:pStyle w:val="BodyText"/>
              <w:rPr>
                <w:rFonts w:ascii="Times New Roman" w:eastAsiaTheme="minorEastAsia" w:hAnsi="Times New Roman"/>
              </w:rPr>
            </w:pPr>
          </w:p>
          <w:p w14:paraId="0C6785F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A8B2B6B"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 … </w:t>
            </w:r>
          </w:p>
          <w:p w14:paraId="480DAE24"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4FDE8819" w14:textId="77777777" w:rsidR="00B4735B" w:rsidRDefault="00EF72AB">
            <w:pPr>
              <w:numPr>
                <w:ilvl w:val="1"/>
                <w:numId w:val="24"/>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tc>
      </w:tr>
    </w:tbl>
    <w:p w14:paraId="608EBC65" w14:textId="77777777" w:rsidR="00B4735B" w:rsidRDefault="00B4735B">
      <w:pPr>
        <w:pStyle w:val="BodyText"/>
        <w:rPr>
          <w:rFonts w:ascii="Times New Roman" w:eastAsiaTheme="minorEastAsia" w:hAnsi="Times New Roman"/>
          <w:lang w:val="en-GB"/>
        </w:rPr>
      </w:pPr>
    </w:p>
    <w:p w14:paraId="5EDE5019"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Some companies only submitted evaluation results for downlink but not uplink. For the baseline deployment scenarios for evaluation, i.e. Rural scenario at 0.7GHz and Urban scenario at 2.6GHz with 11PRBs, there are total 18 companies that submitted link budget evaluation results while 6 of them did not provide results for uplink. We should discuss whether/how to capture their results based on the above coverage evaluation methodology.  In FL’s opinion, we should allow results from those companies to be captured to TR based on the following agreements where it says Rel-17 LLS results could be used and only SIB1, PBCH, PDCCH CSS are prioritized for Rel-18 study. </w:t>
      </w:r>
    </w:p>
    <w:tbl>
      <w:tblPr>
        <w:tblStyle w:val="TableGrid"/>
        <w:tblW w:w="0" w:type="auto"/>
        <w:tblLook w:val="04A0" w:firstRow="1" w:lastRow="0" w:firstColumn="1" w:lastColumn="0" w:noHBand="0" w:noVBand="1"/>
      </w:tblPr>
      <w:tblGrid>
        <w:gridCol w:w="9630"/>
      </w:tblGrid>
      <w:tr w:rsidR="00B4735B" w14:paraId="705E33CF" w14:textId="77777777">
        <w:tc>
          <w:tcPr>
            <w:tcW w:w="9630" w:type="dxa"/>
          </w:tcPr>
          <w:p w14:paraId="11B3AE05" w14:textId="77777777" w:rsidR="00B4735B" w:rsidRDefault="00EF72AB">
            <w:pPr>
              <w:pStyle w:val="BodyText"/>
              <w:rPr>
                <w:rFonts w:ascii="Times New Roman" w:eastAsiaTheme="minorEastAsia" w:hAnsi="Times New Roman"/>
              </w:rPr>
            </w:pPr>
            <w:r>
              <w:rPr>
                <w:rFonts w:ascii="Times New Roman" w:eastAsiaTheme="minorEastAsia" w:hAnsi="Times New Roman"/>
                <w:highlight w:val="green"/>
              </w:rPr>
              <w:t>Agreement</w:t>
            </w:r>
          </w:p>
          <w:p w14:paraId="3527AE9D" w14:textId="77777777" w:rsidR="00B4735B" w:rsidRDefault="00EF72AB">
            <w:pPr>
              <w:pStyle w:val="BodyText"/>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ab/>
              <w:t>Evaluation methodology and assumption in Clause 6.3 in TR 38.875 is reused for coverage evaluation of reference UE and Rel-17 RedCap UE.</w:t>
            </w:r>
          </w:p>
          <w:p w14:paraId="4E628ABC" w14:textId="77777777" w:rsidR="00B4735B" w:rsidRDefault="00EF72AB">
            <w:pPr>
              <w:pStyle w:val="BodyText"/>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rPr>
              <w:tab/>
              <w:t>Note:</w:t>
            </w:r>
            <w:r>
              <w:rPr>
                <w:rFonts w:ascii="Times New Roman" w:eastAsiaTheme="minorEastAsia" w:hAnsi="Times New Roman"/>
                <w:b/>
                <w:bCs/>
              </w:rPr>
              <w:t xml:space="preserve"> </w:t>
            </w:r>
            <w:r>
              <w:rPr>
                <w:rFonts w:ascii="Times New Roman" w:eastAsiaTheme="minorEastAsia" w:hAnsi="Times New Roman"/>
              </w:rPr>
              <w:t xml:space="preserve">It is up to each company whether to reuse the LLS results </w:t>
            </w:r>
          </w:p>
          <w:p w14:paraId="35713600" w14:textId="77777777" w:rsidR="00B4735B" w:rsidRDefault="00B4735B">
            <w:pPr>
              <w:pStyle w:val="BodyText"/>
              <w:rPr>
                <w:rFonts w:ascii="Times New Roman" w:eastAsiaTheme="minorEastAsia" w:hAnsi="Times New Roman"/>
              </w:rPr>
            </w:pPr>
          </w:p>
          <w:p w14:paraId="53316076"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284E6D21"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lastRenderedPageBreak/>
              <w:t>Coverage for the following channels is evaluated for “Rel-18 RedCap UE with RF+BB BW reduction to 5MHz for all DL/UL channels”</w:t>
            </w:r>
          </w:p>
          <w:p w14:paraId="63BD51CB"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SIB1</w:t>
            </w:r>
          </w:p>
          <w:p w14:paraId="70F7CB89"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PBCH</w:t>
            </w:r>
          </w:p>
          <w:p w14:paraId="6D482B19"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PDCCH CSS</w:t>
            </w:r>
          </w:p>
          <w:p w14:paraId="04AA4051"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[Msg4]</w:t>
            </w:r>
          </w:p>
          <w:p w14:paraId="12721C00"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3EA8E4CC" w14:textId="77777777" w:rsidR="00B4735B" w:rsidRDefault="00EF72AB">
            <w:pPr>
              <w:numPr>
                <w:ilvl w:val="1"/>
                <w:numId w:val="24"/>
              </w:numPr>
              <w:spacing w:after="0" w:line="252" w:lineRule="auto"/>
              <w:contextualSpacing/>
              <w:jc w:val="left"/>
              <w:rPr>
                <w:rFonts w:eastAsia="Yu Mincho"/>
                <w:lang w:val="en-US" w:eastAsia="zh-CN"/>
              </w:rPr>
            </w:pPr>
            <w:r>
              <w:rPr>
                <w:rFonts w:eastAsia="新細明體"/>
                <w:lang w:val="en-US" w:eastAsia="zh-TW"/>
              </w:rPr>
              <w:t xml:space="preserve"> … </w:t>
            </w:r>
          </w:p>
        </w:tc>
      </w:tr>
    </w:tbl>
    <w:p w14:paraId="68F673E6" w14:textId="77777777" w:rsidR="00B4735B" w:rsidRDefault="00B4735B">
      <w:pPr>
        <w:pStyle w:val="BodyText"/>
        <w:rPr>
          <w:rFonts w:ascii="Times New Roman" w:eastAsiaTheme="minorEastAsia" w:hAnsi="Times New Roman"/>
        </w:rPr>
      </w:pPr>
    </w:p>
    <w:p w14:paraId="51C92761" w14:textId="77777777" w:rsidR="00B4735B" w:rsidRDefault="00B4735B">
      <w:pPr>
        <w:pStyle w:val="BodyText"/>
        <w:rPr>
          <w:rFonts w:ascii="Times New Roman" w:eastAsiaTheme="minorEastAsia" w:hAnsi="Times New Roman"/>
        </w:rPr>
      </w:pPr>
    </w:p>
    <w:p w14:paraId="2CF89280" w14:textId="77777777" w:rsidR="00B4735B" w:rsidRDefault="00B4735B">
      <w:pPr>
        <w:pStyle w:val="BodyText"/>
        <w:rPr>
          <w:rFonts w:ascii="Times New Roman" w:eastAsiaTheme="minorEastAsia" w:hAnsi="Times New Roman"/>
        </w:rPr>
      </w:pPr>
    </w:p>
    <w:p w14:paraId="5718FF4E" w14:textId="77777777" w:rsidR="00B4735B" w:rsidRDefault="00EF72AB">
      <w:pPr>
        <w:pStyle w:val="BodyText"/>
        <w:rPr>
          <w:rFonts w:ascii="Times New Roman" w:hAnsi="Times New Roman"/>
          <w:b/>
        </w:rPr>
      </w:pPr>
      <w:bookmarkStart w:id="2" w:name="_Hlk111998871"/>
      <w:r>
        <w:rPr>
          <w:rFonts w:ascii="Times New Roman" w:hAnsi="Times New Roman"/>
          <w:b/>
          <w:highlight w:val="yellow"/>
        </w:rPr>
        <w:t>FL1 High Priority Question 6.2-1a</w:t>
      </w:r>
      <w:bookmarkEnd w:id="2"/>
      <w:r>
        <w:rPr>
          <w:rFonts w:ascii="新細明體" w:eastAsia="新細明體" w:hAnsi="新細明體" w:hint="eastAsia"/>
          <w:b/>
          <w:highlight w:val="yellow"/>
          <w:lang w:eastAsia="zh-TW"/>
        </w:rPr>
        <w:t>:</w:t>
      </w:r>
      <w:r>
        <w:rPr>
          <w:rFonts w:ascii="Times New Roman" w:hAnsi="Times New Roman"/>
          <w:b/>
        </w:rPr>
        <w:t xml:space="preserve"> For companies who did not submit results for uplink channels, whether/how to capture their results to TR for coverage evaluation? For example, representative bottleneck channel and MIL value from Rel-17 can be used for those results to derive coverage margin. </w:t>
      </w:r>
    </w:p>
    <w:tbl>
      <w:tblPr>
        <w:tblStyle w:val="TableGrid"/>
        <w:tblW w:w="9631" w:type="dxa"/>
        <w:tblLook w:val="04A0" w:firstRow="1" w:lastRow="0" w:firstColumn="1" w:lastColumn="0" w:noHBand="0" w:noVBand="1"/>
      </w:tblPr>
      <w:tblGrid>
        <w:gridCol w:w="1479"/>
        <w:gridCol w:w="1372"/>
        <w:gridCol w:w="6780"/>
      </w:tblGrid>
      <w:tr w:rsidR="00B4735B" w14:paraId="5CFA78DF" w14:textId="77777777">
        <w:tc>
          <w:tcPr>
            <w:tcW w:w="1479" w:type="dxa"/>
            <w:shd w:val="clear" w:color="auto" w:fill="D9D9D9" w:themeFill="background1" w:themeFillShade="D9"/>
          </w:tcPr>
          <w:p w14:paraId="75074620"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331A1DF5"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0BFBFBE0" w14:textId="77777777" w:rsidR="00B4735B" w:rsidRDefault="00EF72AB">
            <w:pPr>
              <w:rPr>
                <w:b/>
                <w:bCs/>
                <w:lang w:val="en-US"/>
              </w:rPr>
            </w:pPr>
            <w:r>
              <w:rPr>
                <w:b/>
                <w:bCs/>
                <w:lang w:val="en-US"/>
              </w:rPr>
              <w:t>Comments</w:t>
            </w:r>
          </w:p>
        </w:tc>
      </w:tr>
      <w:tr w:rsidR="00B4735B" w14:paraId="61C1F765" w14:textId="77777777">
        <w:tc>
          <w:tcPr>
            <w:tcW w:w="1479" w:type="dxa"/>
          </w:tcPr>
          <w:p w14:paraId="0FFBDB35"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4C152BB6" w14:textId="77777777" w:rsidR="00B4735B" w:rsidRDefault="00B4735B">
            <w:pPr>
              <w:tabs>
                <w:tab w:val="left" w:pos="551"/>
              </w:tabs>
              <w:rPr>
                <w:rFonts w:eastAsiaTheme="minorEastAsia"/>
                <w:lang w:val="en-US" w:eastAsia="zh-CN"/>
              </w:rPr>
            </w:pPr>
          </w:p>
        </w:tc>
        <w:tc>
          <w:tcPr>
            <w:tcW w:w="6780" w:type="dxa"/>
          </w:tcPr>
          <w:p w14:paraId="633ACC71" w14:textId="77777777" w:rsidR="00B4735B" w:rsidRDefault="00EF72AB">
            <w:pPr>
              <w:rPr>
                <w:rFonts w:eastAsiaTheme="minorEastAsia"/>
                <w:lang w:val="en-US" w:eastAsia="zh-CN"/>
              </w:rPr>
            </w:pPr>
            <w:r>
              <w:rPr>
                <w:rFonts w:eastAsiaTheme="minorEastAsia"/>
                <w:lang w:val="en-US" w:eastAsia="zh-CN"/>
              </w:rPr>
              <w:t>The representative bottleneck channel and MIL value from Rel-17 cannot automatically be used because some of the assumptions may have changed in the new link budget analysis.</w:t>
            </w:r>
          </w:p>
        </w:tc>
      </w:tr>
      <w:tr w:rsidR="00B4735B" w14:paraId="4667B4FB" w14:textId="77777777">
        <w:tc>
          <w:tcPr>
            <w:tcW w:w="1479" w:type="dxa"/>
          </w:tcPr>
          <w:p w14:paraId="693CD08E"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5D19C2E2"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40563623" w14:textId="77777777" w:rsidR="00B4735B" w:rsidRDefault="00EF72AB">
            <w:pPr>
              <w:rPr>
                <w:rFonts w:eastAsiaTheme="minorEastAsia"/>
                <w:lang w:val="en-US" w:eastAsia="zh-CN"/>
              </w:rPr>
            </w:pPr>
            <w:r>
              <w:rPr>
                <w:rFonts w:eastAsiaTheme="minorEastAsia" w:hint="eastAsia"/>
                <w:lang w:val="en-US" w:eastAsia="zh-CN"/>
              </w:rPr>
              <w:t>OK</w:t>
            </w:r>
          </w:p>
        </w:tc>
      </w:tr>
      <w:tr w:rsidR="00B4735B" w14:paraId="6790C16E" w14:textId="77777777">
        <w:tc>
          <w:tcPr>
            <w:tcW w:w="1479" w:type="dxa"/>
          </w:tcPr>
          <w:p w14:paraId="1396D9FA"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1D3508AA" w14:textId="77777777" w:rsidR="00B4735B" w:rsidRDefault="00B4735B">
            <w:pPr>
              <w:tabs>
                <w:tab w:val="left" w:pos="551"/>
              </w:tabs>
              <w:rPr>
                <w:rFonts w:eastAsiaTheme="minorEastAsia"/>
                <w:lang w:val="en-US" w:eastAsia="zh-CN"/>
              </w:rPr>
            </w:pPr>
          </w:p>
        </w:tc>
        <w:tc>
          <w:tcPr>
            <w:tcW w:w="6780" w:type="dxa"/>
          </w:tcPr>
          <w:p w14:paraId="169A281E" w14:textId="77777777" w:rsidR="00B4735B" w:rsidRDefault="00EF72AB">
            <w:pPr>
              <w:rPr>
                <w:rFonts w:eastAsiaTheme="minorEastAsia"/>
                <w:lang w:val="en-US" w:eastAsia="zh-CN"/>
              </w:rPr>
            </w:pPr>
            <w:r>
              <w:rPr>
                <w:rFonts w:eastAsiaTheme="minorEastAsia" w:hint="eastAsia"/>
                <w:lang w:val="en-US" w:eastAsia="zh-CN"/>
              </w:rPr>
              <w:t>The coverage results for uplink channel an be updated based on companies input before a deadline, e.g., Thursday.</w:t>
            </w:r>
          </w:p>
          <w:p w14:paraId="3301CFE1" w14:textId="77777777" w:rsidR="00B4735B" w:rsidRDefault="00EF72AB">
            <w:pPr>
              <w:rPr>
                <w:rFonts w:eastAsiaTheme="minorEastAsia"/>
                <w:lang w:val="en-US" w:eastAsia="zh-CN"/>
              </w:rPr>
            </w:pPr>
            <w:r>
              <w:rPr>
                <w:rFonts w:eastAsiaTheme="minorEastAsia" w:hint="eastAsia"/>
                <w:lang w:val="en-US" w:eastAsia="zh-CN"/>
              </w:rPr>
              <w:t>Additionally, bottleneck channel and MIL value from Rel-17 can not be used if any assumption, e.g., TBS, is changed.</w:t>
            </w:r>
          </w:p>
        </w:tc>
      </w:tr>
      <w:tr w:rsidR="001B4885" w14:paraId="12B9022E" w14:textId="77777777">
        <w:tc>
          <w:tcPr>
            <w:tcW w:w="1479" w:type="dxa"/>
          </w:tcPr>
          <w:p w14:paraId="375978DF"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E7EC9AA"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610B89F9" w14:textId="77777777" w:rsidR="001B4885" w:rsidRDefault="001B4885">
            <w:pPr>
              <w:rPr>
                <w:rFonts w:eastAsiaTheme="minorEastAsia"/>
                <w:lang w:val="en-US" w:eastAsia="zh-CN"/>
              </w:rPr>
            </w:pPr>
          </w:p>
        </w:tc>
      </w:tr>
    </w:tbl>
    <w:p w14:paraId="5E9567B1" w14:textId="77777777" w:rsidR="00B4735B" w:rsidRDefault="00B4735B">
      <w:pPr>
        <w:pStyle w:val="BodyText"/>
        <w:rPr>
          <w:rFonts w:ascii="Times New Roman" w:eastAsiaTheme="minorEastAsia" w:hAnsi="Times New Roman"/>
        </w:rPr>
      </w:pPr>
    </w:p>
    <w:p w14:paraId="24B7C7FF" w14:textId="77777777" w:rsidR="00B4735B" w:rsidRDefault="00B4735B">
      <w:pPr>
        <w:pStyle w:val="BodyText"/>
        <w:rPr>
          <w:rFonts w:eastAsiaTheme="minorEastAsia"/>
        </w:rPr>
      </w:pPr>
    </w:p>
    <w:p w14:paraId="39803B2F"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Following the work plan described in Section 2, more high-level proposals (proposals 6.2-1b to 6.2-1e) than Question 6.2-1a are later provided to make concrete agreements about how to summarize companies submitted coverage evaluation results in excel files to tables for TR. Specifically, FL would like companies to read High Priority Proposals 6.2-1b to 6.2-1e carefully though they are relatively long and detailed proposals. With these proposals, it will be clear how the tables related to coverage margins will look like in TR. The Notes and examples within Proposals 6.2-1b to 6.2-1e are written/listed for a better understanding and for your information. Please do not spend time arguing the wording and/or examples in a Note. </w:t>
      </w:r>
    </w:p>
    <w:p w14:paraId="076B40BC" w14:textId="77777777" w:rsidR="00B4735B" w:rsidRDefault="00B4735B">
      <w:pPr>
        <w:pStyle w:val="BodyText"/>
        <w:rPr>
          <w:rFonts w:eastAsiaTheme="minorEastAsia"/>
        </w:rPr>
      </w:pPr>
    </w:p>
    <w:p w14:paraId="389F2ACA" w14:textId="77777777"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6.2-1b:</w:t>
      </w:r>
      <w:r>
        <w:rPr>
          <w:rFonts w:ascii="Times New Roman" w:eastAsiaTheme="minorEastAsia" w:hAnsi="Times New Roman"/>
          <w:b/>
          <w:bCs/>
        </w:rPr>
        <w:t xml:space="preserve"> For TR, for each evaluated deployment scenario, capture at least following three tables when the link budgets of evaluated channels of R18 eRedCap UE are compared to a bottleneck channel in the reference R15 NR UE: </w:t>
      </w:r>
    </w:p>
    <w:p w14:paraId="4D394D97"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The first table presents the bottleneck channel and its MIL value for the reference R15 NR UE</w:t>
      </w:r>
    </w:p>
    <w:p w14:paraId="2A627B44"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Note: See Table 8.2.1-[1] in </w:t>
      </w:r>
      <w:hyperlink r:id="rId13" w:history="1">
        <w:r>
          <w:rPr>
            <w:rStyle w:val="FollowedHyperlink"/>
            <w:rFonts w:ascii="Times New Roman" w:eastAsiaTheme="minorEastAsia" w:hAnsi="Times New Roman"/>
            <w:b/>
            <w:bCs/>
          </w:rPr>
          <w:t>Cov-8.2.1-2p6GHz-11PRB-tab001-botMIL-v001.docx</w:t>
        </w:r>
      </w:hyperlink>
      <w:r>
        <w:rPr>
          <w:rFonts w:ascii="Times New Roman" w:eastAsiaTheme="minorEastAsia" w:hAnsi="Times New Roman"/>
          <w:b/>
          <w:bCs/>
        </w:rPr>
        <w:t xml:space="preserve"> for an example </w:t>
      </w:r>
    </w:p>
    <w:p w14:paraId="1F1F9847"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The second table and the third table present the coverage margins of evaluated channels for Rel-18 eRedCap UE without and with a 3dB antenna efficiency loss for Rel-18 eRedCap UE, respectively.</w:t>
      </w:r>
    </w:p>
    <w:p w14:paraId="1A219497"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T</w:t>
      </w:r>
      <w:r>
        <w:rPr>
          <w:rFonts w:ascii="Times New Roman" w:eastAsiaTheme="minorEastAsia" w:hAnsi="Times New Roman"/>
          <w:b/>
          <w:bCs/>
        </w:rPr>
        <w:t xml:space="preserve">he coverage margins of evaluated channels for Rel-18 eRedCap UE are relative to the bottleneck channel in the reference R15 NR UE. </w:t>
      </w:r>
    </w:p>
    <w:p w14:paraId="154E328F"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lastRenderedPageBreak/>
        <w:t>N</w:t>
      </w:r>
      <w:r>
        <w:rPr>
          <w:rFonts w:ascii="Times New Roman" w:eastAsiaTheme="minorEastAsia" w:hAnsi="Times New Roman"/>
          <w:b/>
          <w:bCs/>
        </w:rPr>
        <w:t xml:space="preserve">ote: See the following example tables for the columns (i.e. evaluated channels) and rows of a table on coverage margins </w:t>
      </w:r>
    </w:p>
    <w:p w14:paraId="73F65949"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4"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4CCC2E58"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5" w:history="1">
        <w:r>
          <w:rPr>
            <w:rStyle w:val="FollowedHyperlink"/>
            <w:rFonts w:ascii="Times New Roman" w:eastAsiaTheme="minorEastAsia" w:hAnsi="Times New Roman"/>
            <w:b/>
            <w:bCs/>
          </w:rPr>
          <w:t>Cov-8.2.1-2p6GHz-11PRB-tab003-marginWithLoss-v001.docx</w:t>
        </w:r>
      </w:hyperlink>
      <w:r>
        <w:rPr>
          <w:rFonts w:ascii="Times New Roman" w:eastAsiaTheme="minorEastAsia" w:hAnsi="Times New Roman"/>
          <w:b/>
          <w:bCs/>
        </w:rPr>
        <w:t xml:space="preserve"> </w:t>
      </w:r>
    </w:p>
    <w:tbl>
      <w:tblPr>
        <w:tblStyle w:val="TableGrid"/>
        <w:tblW w:w="9631" w:type="dxa"/>
        <w:tblLook w:val="04A0" w:firstRow="1" w:lastRow="0" w:firstColumn="1" w:lastColumn="0" w:noHBand="0" w:noVBand="1"/>
      </w:tblPr>
      <w:tblGrid>
        <w:gridCol w:w="1479"/>
        <w:gridCol w:w="1372"/>
        <w:gridCol w:w="6780"/>
      </w:tblGrid>
      <w:tr w:rsidR="00B4735B" w14:paraId="5E0C7ECF" w14:textId="77777777">
        <w:tc>
          <w:tcPr>
            <w:tcW w:w="1479" w:type="dxa"/>
            <w:shd w:val="clear" w:color="auto" w:fill="D9D9D9" w:themeFill="background1" w:themeFillShade="D9"/>
          </w:tcPr>
          <w:p w14:paraId="501AC44E"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DE9B21D"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7962CAD6" w14:textId="77777777" w:rsidR="00B4735B" w:rsidRDefault="00EF72AB">
            <w:pPr>
              <w:rPr>
                <w:b/>
                <w:bCs/>
                <w:lang w:val="en-US"/>
              </w:rPr>
            </w:pPr>
            <w:r>
              <w:rPr>
                <w:b/>
                <w:bCs/>
                <w:lang w:val="en-US"/>
              </w:rPr>
              <w:t>Comments</w:t>
            </w:r>
          </w:p>
        </w:tc>
      </w:tr>
      <w:tr w:rsidR="00B4735B" w14:paraId="537F51C6" w14:textId="77777777">
        <w:tc>
          <w:tcPr>
            <w:tcW w:w="1479" w:type="dxa"/>
          </w:tcPr>
          <w:p w14:paraId="2069A9D6"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10A53A08"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2DAFFCBB" w14:textId="77777777" w:rsidR="00B4735B" w:rsidRDefault="00B4735B">
            <w:pPr>
              <w:rPr>
                <w:rFonts w:eastAsiaTheme="minorEastAsia"/>
                <w:lang w:val="en-US" w:eastAsia="zh-CN"/>
              </w:rPr>
            </w:pPr>
          </w:p>
        </w:tc>
      </w:tr>
      <w:tr w:rsidR="00B4735B" w14:paraId="7F74084D" w14:textId="77777777">
        <w:tc>
          <w:tcPr>
            <w:tcW w:w="1479" w:type="dxa"/>
          </w:tcPr>
          <w:p w14:paraId="5670E97A"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44B9D146"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279E501C" w14:textId="77777777" w:rsidR="00B4735B" w:rsidRDefault="00EF72AB">
            <w:pPr>
              <w:rPr>
                <w:rFonts w:eastAsiaTheme="minorEastAsia"/>
                <w:lang w:val="en-US" w:eastAsia="zh-CN"/>
              </w:rPr>
            </w:pPr>
            <w:r>
              <w:rPr>
                <w:rFonts w:eastAsiaTheme="minorEastAsia"/>
                <w:lang w:val="en-US" w:eastAsia="zh-CN"/>
              </w:rPr>
              <w:t xml:space="preserve">OK </w:t>
            </w:r>
            <w:r>
              <w:rPr>
                <w:rFonts w:eastAsiaTheme="minorEastAsia" w:hint="eastAsia"/>
                <w:lang w:val="en-US" w:eastAsia="zh-CN"/>
              </w:rPr>
              <w:t>in</w:t>
            </w:r>
            <w:r>
              <w:rPr>
                <w:rFonts w:eastAsiaTheme="minorEastAsia"/>
                <w:lang w:val="en-US" w:eastAsia="zh-CN"/>
              </w:rPr>
              <w:t xml:space="preserve"> general.</w:t>
            </w:r>
          </w:p>
        </w:tc>
      </w:tr>
      <w:tr w:rsidR="00B4735B" w14:paraId="4E4D89FE" w14:textId="77777777">
        <w:tc>
          <w:tcPr>
            <w:tcW w:w="1479" w:type="dxa"/>
          </w:tcPr>
          <w:p w14:paraId="216F72C7"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4B92F90F"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60699A33" w14:textId="77777777" w:rsidR="00B4735B" w:rsidRDefault="00B4735B">
            <w:pPr>
              <w:rPr>
                <w:rFonts w:eastAsiaTheme="minorEastAsia"/>
                <w:lang w:val="en-US" w:eastAsia="zh-CN"/>
              </w:rPr>
            </w:pPr>
          </w:p>
        </w:tc>
      </w:tr>
      <w:tr w:rsidR="001B4885" w14:paraId="1B6295CA" w14:textId="77777777">
        <w:tc>
          <w:tcPr>
            <w:tcW w:w="1479" w:type="dxa"/>
          </w:tcPr>
          <w:p w14:paraId="0FB3AB98"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ACAA348"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4AE702C8" w14:textId="77777777" w:rsidR="001B4885" w:rsidRDefault="001B4885">
            <w:pPr>
              <w:rPr>
                <w:rFonts w:eastAsiaTheme="minorEastAsia"/>
                <w:lang w:val="en-US" w:eastAsia="zh-CN"/>
              </w:rPr>
            </w:pPr>
          </w:p>
        </w:tc>
      </w:tr>
      <w:tr w:rsidR="00955017" w14:paraId="0F986D24" w14:textId="77777777">
        <w:tc>
          <w:tcPr>
            <w:tcW w:w="1479" w:type="dxa"/>
          </w:tcPr>
          <w:p w14:paraId="301925C6" w14:textId="77777777" w:rsidR="00955017" w:rsidRPr="00685E93" w:rsidRDefault="00955017" w:rsidP="00955017">
            <w:pPr>
              <w:rPr>
                <w:rFonts w:eastAsia="Malgun Gothic"/>
                <w:lang w:val="en-US" w:eastAsia="ko-KR"/>
              </w:rPr>
            </w:pPr>
            <w:r>
              <w:rPr>
                <w:rFonts w:eastAsia="Malgun Gothic" w:hint="eastAsia"/>
                <w:lang w:val="en-US" w:eastAsia="ko-KR"/>
              </w:rPr>
              <w:t>Samsung</w:t>
            </w:r>
          </w:p>
        </w:tc>
        <w:tc>
          <w:tcPr>
            <w:tcW w:w="1372" w:type="dxa"/>
          </w:tcPr>
          <w:p w14:paraId="4FCAEA08" w14:textId="77777777" w:rsidR="00955017" w:rsidRPr="00685E93"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36810B39" w14:textId="77777777" w:rsidR="00955017" w:rsidRDefault="00955017" w:rsidP="00955017">
            <w:pPr>
              <w:rPr>
                <w:rFonts w:eastAsiaTheme="minorEastAsia"/>
                <w:lang w:val="en-US" w:eastAsia="zh-CN"/>
              </w:rPr>
            </w:pPr>
          </w:p>
        </w:tc>
      </w:tr>
    </w:tbl>
    <w:p w14:paraId="659FB2FA" w14:textId="77777777" w:rsidR="00B4735B" w:rsidRDefault="00B4735B">
      <w:pPr>
        <w:pStyle w:val="BodyText"/>
        <w:rPr>
          <w:rFonts w:ascii="Times New Roman" w:eastAsiaTheme="minorEastAsia" w:hAnsi="Times New Roman"/>
          <w:b/>
          <w:bCs/>
        </w:rPr>
      </w:pPr>
    </w:p>
    <w:p w14:paraId="3AA203CD" w14:textId="77777777"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6.2-1c:</w:t>
      </w:r>
      <w:r>
        <w:rPr>
          <w:rFonts w:ascii="Times New Roman" w:eastAsiaTheme="minorEastAsia" w:hAnsi="Times New Roman"/>
          <w:b/>
          <w:bCs/>
        </w:rPr>
        <w:t xml:space="preserve"> For a table on coverage margins of evaluated channels in a deployment scenario, </w:t>
      </w:r>
    </w:p>
    <w:p w14:paraId="7478A749"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the evaluated channels (listed in the columns) are the cases written all in black color in the coverage evaluation excel template agreed in R1-2205696 for the deployment scenario</w:t>
      </w:r>
    </w:p>
    <w:p w14:paraId="53B6973A"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Note: </w:t>
      </w:r>
      <w:r>
        <w:rPr>
          <w:rFonts w:ascii="Times New Roman" w:eastAsiaTheme="minorEastAsia" w:hAnsi="Times New Roman" w:hint="eastAsia"/>
          <w:b/>
          <w:bCs/>
        </w:rPr>
        <w:t>F</w:t>
      </w:r>
      <w:r>
        <w:rPr>
          <w:rFonts w:ascii="Times New Roman" w:eastAsiaTheme="minorEastAsia" w:hAnsi="Times New Roman"/>
          <w:b/>
          <w:bCs/>
        </w:rPr>
        <w:t xml:space="preserve">or example, for Urban at 2.6GHz with 11 PRBs, the evaluated channels for PDCCH CSS include </w:t>
      </w:r>
    </w:p>
    <w:p w14:paraId="1ED461B7"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5 MHz RedCap UE (BW1, 11 PRBs; CORESET: 2 symbols, 48 PRBs; AL16),</w:t>
      </w:r>
    </w:p>
    <w:p w14:paraId="54B5748F"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 xml:space="preserve">5 MHz RedCap UE (BW1, 11 PRBs; CORESET: 2 symbols, 24 PRBs; AL8), and </w:t>
      </w:r>
    </w:p>
    <w:p w14:paraId="50456BF0" w14:textId="77777777" w:rsidR="00B4735B" w:rsidRDefault="00EF72AB">
      <w:pPr>
        <w:pStyle w:val="BodyText"/>
        <w:numPr>
          <w:ilvl w:val="2"/>
          <w:numId w:val="25"/>
        </w:numPr>
        <w:rPr>
          <w:rFonts w:ascii="Times New Roman" w:eastAsiaTheme="minorEastAsia" w:hAnsi="Times New Roman"/>
          <w:b/>
          <w:bCs/>
        </w:rPr>
      </w:pPr>
      <w:r>
        <w:rPr>
          <w:rFonts w:ascii="Times New Roman" w:eastAsiaTheme="minorEastAsia" w:hAnsi="Times New Roman"/>
          <w:b/>
          <w:bCs/>
        </w:rPr>
        <w:t xml:space="preserve">5 MHz RedCap UE (BW1, 11 PRBs; CORESET: 3 symbols, 6 PRBs; AL2). </w:t>
      </w:r>
    </w:p>
    <w:p w14:paraId="124AB5CD"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See the following example tables for the columns (i.e. evaluated channels) and rows of a table on coverage margins </w:t>
      </w:r>
    </w:p>
    <w:p w14:paraId="572D2441"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6"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79D4C6F3"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7" w:history="1">
        <w:r>
          <w:rPr>
            <w:rStyle w:val="Hyperlink"/>
            <w:rFonts w:ascii="Times New Roman" w:eastAsiaTheme="minorEastAsia" w:hAnsi="Times New Roman"/>
            <w:b/>
            <w:bCs/>
          </w:rPr>
          <w:t>Cov-8.2.1-2p6GHz-11PRB-tab003-marginWithLoss-v001.docx</w:t>
        </w:r>
      </w:hyperlink>
    </w:p>
    <w:p w14:paraId="72E14359" w14:textId="77777777" w:rsidR="00B4735B" w:rsidRDefault="00B4735B">
      <w:pPr>
        <w:pStyle w:val="BodyText"/>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B4735B" w14:paraId="0E2C8428" w14:textId="77777777">
        <w:tc>
          <w:tcPr>
            <w:tcW w:w="1479" w:type="dxa"/>
            <w:shd w:val="clear" w:color="auto" w:fill="D9D9D9" w:themeFill="background1" w:themeFillShade="D9"/>
          </w:tcPr>
          <w:p w14:paraId="46E19CE6"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584D0F3A"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1F4DFE96" w14:textId="77777777" w:rsidR="00B4735B" w:rsidRDefault="00EF72AB">
            <w:pPr>
              <w:rPr>
                <w:b/>
                <w:bCs/>
                <w:lang w:val="en-US"/>
              </w:rPr>
            </w:pPr>
            <w:r>
              <w:rPr>
                <w:b/>
                <w:bCs/>
                <w:lang w:val="en-US"/>
              </w:rPr>
              <w:t>Comments</w:t>
            </w:r>
          </w:p>
        </w:tc>
      </w:tr>
      <w:tr w:rsidR="00B4735B" w14:paraId="67FD7BDE" w14:textId="77777777">
        <w:tc>
          <w:tcPr>
            <w:tcW w:w="1479" w:type="dxa"/>
          </w:tcPr>
          <w:p w14:paraId="5CD6A6D4"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31CB0AFA"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5570EB3E" w14:textId="77777777" w:rsidR="00B4735B" w:rsidRDefault="00B4735B">
            <w:pPr>
              <w:rPr>
                <w:rFonts w:eastAsiaTheme="minorEastAsia"/>
                <w:lang w:val="en-US" w:eastAsia="zh-CN"/>
              </w:rPr>
            </w:pPr>
          </w:p>
        </w:tc>
      </w:tr>
      <w:tr w:rsidR="00B4735B" w14:paraId="4172EEBA" w14:textId="77777777">
        <w:tc>
          <w:tcPr>
            <w:tcW w:w="1479" w:type="dxa"/>
          </w:tcPr>
          <w:p w14:paraId="0285E565"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65BDFCD3"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44992024" w14:textId="77777777" w:rsidR="00B4735B" w:rsidRDefault="00EF72AB">
            <w:pPr>
              <w:rPr>
                <w:rFonts w:eastAsiaTheme="minorEastAsia"/>
                <w:lang w:val="en-US" w:eastAsia="zh-CN"/>
              </w:rPr>
            </w:pPr>
            <w:r>
              <w:rPr>
                <w:rFonts w:eastAsiaTheme="minorEastAsia"/>
                <w:lang w:val="en-US" w:eastAsia="zh-CN"/>
              </w:rPr>
              <w:t>OK.</w:t>
            </w:r>
          </w:p>
        </w:tc>
      </w:tr>
      <w:tr w:rsidR="00B4735B" w14:paraId="183E5C6A" w14:textId="77777777">
        <w:tc>
          <w:tcPr>
            <w:tcW w:w="1479" w:type="dxa"/>
          </w:tcPr>
          <w:p w14:paraId="713D33C1"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53F75951"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532A48F9" w14:textId="77777777" w:rsidR="00B4735B" w:rsidRDefault="00B4735B">
            <w:pPr>
              <w:rPr>
                <w:rFonts w:eastAsiaTheme="minorEastAsia"/>
                <w:lang w:val="en-US" w:eastAsia="zh-CN"/>
              </w:rPr>
            </w:pPr>
          </w:p>
        </w:tc>
      </w:tr>
      <w:tr w:rsidR="001B4885" w14:paraId="0CA3A5A3" w14:textId="77777777">
        <w:tc>
          <w:tcPr>
            <w:tcW w:w="1479" w:type="dxa"/>
          </w:tcPr>
          <w:p w14:paraId="2B6C0DD3"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6B5B1DC8"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21928276" w14:textId="77777777" w:rsidR="001B4885" w:rsidRDefault="001B4885">
            <w:pPr>
              <w:rPr>
                <w:rFonts w:eastAsiaTheme="minorEastAsia"/>
                <w:lang w:val="en-US" w:eastAsia="zh-CN"/>
              </w:rPr>
            </w:pPr>
          </w:p>
        </w:tc>
      </w:tr>
      <w:tr w:rsidR="00955017" w14:paraId="72B98C2A" w14:textId="77777777">
        <w:tc>
          <w:tcPr>
            <w:tcW w:w="1479" w:type="dxa"/>
          </w:tcPr>
          <w:p w14:paraId="7D161D9A" w14:textId="77777777" w:rsidR="00955017" w:rsidRPr="00685E93" w:rsidRDefault="00955017" w:rsidP="00955017">
            <w:pPr>
              <w:rPr>
                <w:rFonts w:eastAsia="Malgun Gothic"/>
                <w:lang w:val="en-US" w:eastAsia="ko-KR"/>
              </w:rPr>
            </w:pPr>
            <w:r>
              <w:rPr>
                <w:rFonts w:eastAsia="Malgun Gothic" w:hint="eastAsia"/>
                <w:lang w:val="en-US" w:eastAsia="ko-KR"/>
              </w:rPr>
              <w:t>Samsung</w:t>
            </w:r>
          </w:p>
        </w:tc>
        <w:tc>
          <w:tcPr>
            <w:tcW w:w="1372" w:type="dxa"/>
          </w:tcPr>
          <w:p w14:paraId="547A9069" w14:textId="77777777" w:rsidR="00955017" w:rsidRPr="00685E93"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7D02E289" w14:textId="77777777" w:rsidR="00955017" w:rsidRDefault="00955017" w:rsidP="00955017">
            <w:pPr>
              <w:rPr>
                <w:rFonts w:eastAsiaTheme="minorEastAsia"/>
                <w:lang w:val="en-US" w:eastAsia="zh-CN"/>
              </w:rPr>
            </w:pPr>
          </w:p>
        </w:tc>
      </w:tr>
    </w:tbl>
    <w:p w14:paraId="534324C3" w14:textId="77777777" w:rsidR="00B4735B" w:rsidRDefault="00B4735B">
      <w:pPr>
        <w:pStyle w:val="BodyText"/>
        <w:rPr>
          <w:rFonts w:ascii="Times New Roman" w:eastAsiaTheme="minorEastAsia" w:hAnsi="Times New Roman"/>
          <w:b/>
          <w:bCs/>
        </w:rPr>
      </w:pPr>
    </w:p>
    <w:p w14:paraId="51E63045" w14:textId="77777777"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lastRenderedPageBreak/>
        <w:t>FL1 High Priority Proposal 6.2-1d:</w:t>
      </w:r>
      <w:r>
        <w:rPr>
          <w:rFonts w:ascii="Times New Roman" w:eastAsiaTheme="minorEastAsia" w:hAnsi="Times New Roman"/>
          <w:b/>
          <w:bCs/>
        </w:rPr>
        <w:t xml:space="preserve"> For a table on coverage margins of evaluated channels in a deployment scenario, </w:t>
      </w:r>
    </w:p>
    <w:p w14:paraId="06D6A255"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t</w:t>
      </w:r>
      <w:r>
        <w:rPr>
          <w:rFonts w:ascii="Times New Roman" w:eastAsiaTheme="minorEastAsia" w:hAnsi="Times New Roman"/>
          <w:b/>
          <w:bCs/>
        </w:rPr>
        <w:t xml:space="preserve">he rows are composed of sourcing companies’ names, representative value 1, number of samples 1, representative value 2, and number of samples 2. For an evaluated channel (i.e an evaluated case listed in the column), </w:t>
      </w:r>
    </w:p>
    <w:p w14:paraId="731E537E"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1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p>
    <w:p w14:paraId="6D7606F3"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number of samples 1 is the total number of sourcing companies that had provided both uplink and downlink coverage evaluation results </w:t>
      </w:r>
    </w:p>
    <w:p w14:paraId="63F593FB"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w:t>
      </w:r>
      <w:r>
        <w:rPr>
          <w:rFonts w:ascii="Times New Roman" w:eastAsiaTheme="minorEastAsia" w:hAnsi="Times New Roman"/>
          <w:b/>
          <w:bCs/>
          <w:i/>
          <w:iCs/>
        </w:rPr>
        <w:t>representative value</w:t>
      </w:r>
      <w:r>
        <w:rPr>
          <w:rFonts w:ascii="Times New Roman" w:eastAsiaTheme="minorEastAsia" w:hAnsi="Times New Roman"/>
          <w:b/>
          <w:bCs/>
        </w:rPr>
        <w:t xml:space="preserve"> 2 is </w:t>
      </w:r>
      <w:r>
        <w:rPr>
          <w:rFonts w:ascii="Times New Roman" w:eastAsiaTheme="minorEastAsia" w:hAnsi="Times New Roman"/>
          <w:b/>
          <w:bCs/>
          <w:i/>
          <w:iCs/>
        </w:rPr>
        <w:t>derived</w:t>
      </w:r>
      <w:r>
        <w:rPr>
          <w:rFonts w:ascii="Times New Roman" w:eastAsiaTheme="minorEastAsia" w:hAnsi="Times New Roman"/>
          <w:b/>
          <w:bCs/>
        </w:rPr>
        <w:t xml:space="preserve"> from the coverage margins from sourcing companies who had provided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from sourcing companies who had provided only downlink coverage evaluations results but not uplink </w:t>
      </w:r>
    </w:p>
    <w:p w14:paraId="5F3B0030"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 xml:space="preserve">the number of samples 2 is the total number of sourcing companies that had submitted both uplink and downlink coverage evaluation results </w:t>
      </w:r>
      <w:r>
        <w:rPr>
          <w:rFonts w:ascii="Times New Roman" w:eastAsiaTheme="minorEastAsia" w:hAnsi="Times New Roman"/>
          <w:b/>
          <w:bCs/>
          <w:i/>
          <w:iCs/>
          <w:u w:val="single"/>
        </w:rPr>
        <w:t>and</w:t>
      </w:r>
      <w:r>
        <w:rPr>
          <w:rFonts w:ascii="Times New Roman" w:eastAsiaTheme="minorEastAsia" w:hAnsi="Times New Roman"/>
          <w:b/>
          <w:bCs/>
        </w:rPr>
        <w:t xml:space="preserve"> sourcing companies who had provided only downlink coverage evaluations results but not uplink</w:t>
      </w:r>
    </w:p>
    <w:p w14:paraId="758322E0"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t>F</w:t>
      </w:r>
      <w:r>
        <w:rPr>
          <w:rFonts w:ascii="Times New Roman" w:eastAsiaTheme="minorEastAsia" w:hAnsi="Times New Roman"/>
          <w:b/>
          <w:bCs/>
        </w:rPr>
        <w:t xml:space="preserve">FS: For representative value 2, how to obtain the bottleneck channel of R15 NR UE and its MIL value for companies who did not provide evaluation results on uplink channels. See also FL High Priority Question 6.2-1a. </w:t>
      </w:r>
    </w:p>
    <w:p w14:paraId="42DDEBBA"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See the following example tables for the columns (i.e. evaluated channels) and rows of a table on coverage margins </w:t>
      </w:r>
    </w:p>
    <w:p w14:paraId="56A91E41"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18" w:history="1">
        <w:r>
          <w:rPr>
            <w:rStyle w:val="Followed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30FA7BBB"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19" w:history="1">
        <w:r>
          <w:rPr>
            <w:rStyle w:val="Hyperlink"/>
            <w:rFonts w:ascii="Times New Roman" w:eastAsiaTheme="minorEastAsia" w:hAnsi="Times New Roman"/>
            <w:b/>
            <w:bCs/>
          </w:rPr>
          <w:t>Cov-8.2.1-2p6GHz-11PRB-tab003-marginWithLoss-v001.docx</w:t>
        </w:r>
      </w:hyperlink>
    </w:p>
    <w:p w14:paraId="14697FCA" w14:textId="77777777" w:rsidR="00B4735B" w:rsidRDefault="00B4735B">
      <w:pPr>
        <w:pStyle w:val="BodyText"/>
        <w:ind w:left="960"/>
        <w:rPr>
          <w:rFonts w:ascii="Times New Roman" w:eastAsiaTheme="minorEastAsia" w:hAnsi="Times New Roman"/>
          <w:b/>
          <w:bCs/>
        </w:rPr>
      </w:pPr>
    </w:p>
    <w:tbl>
      <w:tblPr>
        <w:tblStyle w:val="TableGrid"/>
        <w:tblW w:w="9631" w:type="dxa"/>
        <w:tblLook w:val="04A0" w:firstRow="1" w:lastRow="0" w:firstColumn="1" w:lastColumn="0" w:noHBand="0" w:noVBand="1"/>
      </w:tblPr>
      <w:tblGrid>
        <w:gridCol w:w="1479"/>
        <w:gridCol w:w="1372"/>
        <w:gridCol w:w="6780"/>
      </w:tblGrid>
      <w:tr w:rsidR="00B4735B" w14:paraId="610B468C" w14:textId="77777777">
        <w:tc>
          <w:tcPr>
            <w:tcW w:w="1479" w:type="dxa"/>
            <w:shd w:val="clear" w:color="auto" w:fill="D9D9D9" w:themeFill="background1" w:themeFillShade="D9"/>
          </w:tcPr>
          <w:p w14:paraId="2E582D78"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07D51A35"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155B0CEB" w14:textId="77777777" w:rsidR="00B4735B" w:rsidRDefault="00EF72AB">
            <w:pPr>
              <w:rPr>
                <w:b/>
                <w:bCs/>
                <w:lang w:val="en-US"/>
              </w:rPr>
            </w:pPr>
            <w:r>
              <w:rPr>
                <w:b/>
                <w:bCs/>
                <w:lang w:val="en-US"/>
              </w:rPr>
              <w:t>Comments</w:t>
            </w:r>
          </w:p>
        </w:tc>
      </w:tr>
      <w:tr w:rsidR="00B4735B" w14:paraId="69271761" w14:textId="77777777">
        <w:tc>
          <w:tcPr>
            <w:tcW w:w="1479" w:type="dxa"/>
          </w:tcPr>
          <w:p w14:paraId="089E4506"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3ACABAB1"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0E68E508" w14:textId="77777777" w:rsidR="00B4735B" w:rsidRDefault="00EF72AB">
            <w:pPr>
              <w:rPr>
                <w:rFonts w:eastAsiaTheme="minorEastAsia"/>
                <w:lang w:val="en-US" w:eastAsia="zh-CN"/>
              </w:rPr>
            </w:pPr>
            <w:r>
              <w:rPr>
                <w:rFonts w:eastAsiaTheme="minorEastAsia"/>
                <w:lang w:val="en-US" w:eastAsia="zh-CN"/>
              </w:rPr>
              <w:t>OK.</w:t>
            </w:r>
          </w:p>
        </w:tc>
      </w:tr>
      <w:tr w:rsidR="00B4735B" w14:paraId="00E6D3B6" w14:textId="77777777">
        <w:tc>
          <w:tcPr>
            <w:tcW w:w="1479" w:type="dxa"/>
          </w:tcPr>
          <w:p w14:paraId="1BB8DC47"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1DE742D2"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4BFB4084" w14:textId="77777777" w:rsidR="00B4735B" w:rsidRDefault="00EF72AB">
            <w:pPr>
              <w:rPr>
                <w:rFonts w:eastAsiaTheme="minorEastAsia"/>
                <w:lang w:val="en-US" w:eastAsia="zh-CN"/>
              </w:rPr>
            </w:pPr>
            <w:r>
              <w:rPr>
                <w:rFonts w:eastAsiaTheme="minorEastAsia" w:hint="eastAsia"/>
                <w:lang w:val="en-US" w:eastAsia="zh-CN"/>
              </w:rPr>
              <w:t>We suggest to clarify the method of deriving for representative value, e.g., average or others.</w:t>
            </w:r>
          </w:p>
        </w:tc>
      </w:tr>
      <w:tr w:rsidR="001B4885" w14:paraId="0C26653F" w14:textId="77777777">
        <w:tc>
          <w:tcPr>
            <w:tcW w:w="1479" w:type="dxa"/>
          </w:tcPr>
          <w:p w14:paraId="325492BB"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18DF0D0"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6D5C61F2" w14:textId="77777777" w:rsidR="001B4885" w:rsidRDefault="001B4885">
            <w:pPr>
              <w:rPr>
                <w:rFonts w:eastAsiaTheme="minorEastAsia"/>
                <w:lang w:val="en-US" w:eastAsia="zh-CN"/>
              </w:rPr>
            </w:pPr>
          </w:p>
        </w:tc>
      </w:tr>
      <w:tr w:rsidR="00955017" w14:paraId="6E0A2533" w14:textId="77777777">
        <w:tc>
          <w:tcPr>
            <w:tcW w:w="1479" w:type="dxa"/>
          </w:tcPr>
          <w:p w14:paraId="3806DDC1" w14:textId="77777777" w:rsidR="00955017" w:rsidRPr="004C3C89" w:rsidRDefault="00955017" w:rsidP="00955017">
            <w:pPr>
              <w:rPr>
                <w:rFonts w:eastAsia="Malgun Gothic"/>
                <w:lang w:val="en-US" w:eastAsia="ko-KR"/>
              </w:rPr>
            </w:pPr>
            <w:r>
              <w:rPr>
                <w:rFonts w:eastAsia="Malgun Gothic" w:hint="eastAsia"/>
                <w:lang w:val="en-US" w:eastAsia="ko-KR"/>
              </w:rPr>
              <w:t>Samsung</w:t>
            </w:r>
          </w:p>
        </w:tc>
        <w:tc>
          <w:tcPr>
            <w:tcW w:w="1372" w:type="dxa"/>
          </w:tcPr>
          <w:p w14:paraId="7A7613F8" w14:textId="77777777" w:rsidR="00955017" w:rsidRPr="004C3C89"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1EE90FA6" w14:textId="77777777" w:rsidR="00955017" w:rsidRDefault="00955017" w:rsidP="00955017">
            <w:pPr>
              <w:rPr>
                <w:rFonts w:eastAsiaTheme="minorEastAsia"/>
                <w:lang w:val="en-US" w:eastAsia="zh-CN"/>
              </w:rPr>
            </w:pPr>
          </w:p>
        </w:tc>
      </w:tr>
    </w:tbl>
    <w:p w14:paraId="164203D3" w14:textId="77777777" w:rsidR="00B4735B" w:rsidRDefault="00B4735B">
      <w:pPr>
        <w:pStyle w:val="BodyText"/>
        <w:rPr>
          <w:rFonts w:ascii="Times New Roman" w:eastAsiaTheme="minorEastAsia" w:hAnsi="Times New Roman"/>
          <w:b/>
          <w:bCs/>
        </w:rPr>
      </w:pPr>
    </w:p>
    <w:p w14:paraId="7D997783" w14:textId="77777777" w:rsidR="00B4735B" w:rsidRDefault="00EF72AB">
      <w:pPr>
        <w:pStyle w:val="BodyText"/>
        <w:rPr>
          <w:rFonts w:ascii="Times New Roman" w:eastAsiaTheme="minorEastAsia" w:hAnsi="Times New Roman"/>
          <w:b/>
          <w:bCs/>
        </w:rPr>
      </w:pPr>
      <w:r>
        <w:rPr>
          <w:rFonts w:ascii="Times New Roman" w:eastAsiaTheme="minorEastAsia" w:hAnsi="Times New Roman"/>
          <w:b/>
          <w:bCs/>
          <w:highlight w:val="yellow"/>
        </w:rPr>
        <w:t>FL1 High Priority Proposal 6.2-1e:</w:t>
      </w:r>
      <w:r>
        <w:rPr>
          <w:rFonts w:ascii="Times New Roman" w:eastAsiaTheme="minorEastAsia" w:hAnsi="Times New Roman"/>
          <w:b/>
          <w:bCs/>
        </w:rPr>
        <w:t xml:space="preserve"> For a table on coverage margins of evaluated channels in a deployment scenario, </w:t>
      </w:r>
    </w:p>
    <w:p w14:paraId="038ACFD5"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b/>
          <w:bCs/>
        </w:rPr>
        <w:t xml:space="preserve">A representative value is not provided for coverage margin for an evaluated channel in a scenario if the number of </w:t>
      </w:r>
      <w:r>
        <w:rPr>
          <w:rFonts w:ascii="Times New Roman" w:eastAsiaTheme="minorEastAsia" w:hAnsi="Times New Roman"/>
          <w:b/>
          <w:bCs/>
          <w:i/>
          <w:iCs/>
        </w:rPr>
        <w:t>applicable</w:t>
      </w:r>
      <w:r>
        <w:rPr>
          <w:rFonts w:ascii="Times New Roman" w:eastAsiaTheme="minorEastAsia" w:hAnsi="Times New Roman"/>
          <w:b/>
          <w:bCs/>
        </w:rPr>
        <w:t xml:space="preserve"> samples is not greater than 3.</w:t>
      </w:r>
    </w:p>
    <w:p w14:paraId="7F53DFF0"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Per agreements at RAN1 #109e and R17 RedCap SI, a representative value for the coverage margin of an evaluated channel in a scenario is derived by taking the mean value (in dB domain) from the coverage margin values from all </w:t>
      </w:r>
      <w:r>
        <w:rPr>
          <w:rFonts w:ascii="Times New Roman" w:eastAsiaTheme="minorEastAsia" w:hAnsi="Times New Roman"/>
          <w:b/>
          <w:bCs/>
          <w:i/>
          <w:iCs/>
        </w:rPr>
        <w:t>applicable</w:t>
      </w:r>
      <w:r>
        <w:rPr>
          <w:rFonts w:ascii="Times New Roman" w:eastAsiaTheme="minorEastAsia" w:hAnsi="Times New Roman"/>
          <w:b/>
          <w:bCs/>
        </w:rPr>
        <w:t xml:space="preserve"> sourcing companies, including both negative and non-negative values based on the following adjustments.</w:t>
      </w:r>
    </w:p>
    <w:p w14:paraId="4FC2F7EB"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Excluding the highest &amp; the lowest values when the number of samples is more than 3.</w:t>
      </w:r>
    </w:p>
    <w:p w14:paraId="05ADC46C"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hint="eastAsia"/>
          <w:b/>
          <w:bCs/>
        </w:rPr>
        <w:lastRenderedPageBreak/>
        <w:t>N</w:t>
      </w:r>
      <w:r>
        <w:rPr>
          <w:rFonts w:ascii="Times New Roman" w:eastAsiaTheme="minorEastAsia" w:hAnsi="Times New Roman"/>
          <w:b/>
          <w:bCs/>
        </w:rPr>
        <w:t xml:space="preserve">ote: “Applicable” sourcing companies for </w:t>
      </w:r>
      <w:r>
        <w:rPr>
          <w:rFonts w:ascii="Times New Roman" w:eastAsiaTheme="minorEastAsia" w:hAnsi="Times New Roman"/>
          <w:b/>
          <w:bCs/>
          <w:i/>
          <w:iCs/>
        </w:rPr>
        <w:t>representative value 1</w:t>
      </w:r>
      <w:r>
        <w:rPr>
          <w:rFonts w:ascii="Times New Roman" w:eastAsiaTheme="minorEastAsia" w:hAnsi="Times New Roman"/>
          <w:b/>
          <w:bCs/>
        </w:rPr>
        <w:t xml:space="preserve"> include only sourcing companies that had provided evaluation results on both uplink and downlink. For representative value 2, “applicable” sourcing companies include all sourcing companies that had provided evaluation results. </w:t>
      </w:r>
    </w:p>
    <w:p w14:paraId="765512BC" w14:textId="77777777" w:rsidR="00B4735B" w:rsidRDefault="00EF72AB">
      <w:pPr>
        <w:pStyle w:val="BodyText"/>
        <w:numPr>
          <w:ilvl w:val="0"/>
          <w:numId w:val="25"/>
        </w:numPr>
        <w:rPr>
          <w:rFonts w:ascii="Times New Roman" w:eastAsiaTheme="minorEastAsia" w:hAnsi="Times New Roman"/>
          <w:b/>
          <w:bCs/>
        </w:rPr>
      </w:pPr>
      <w:r>
        <w:rPr>
          <w:rFonts w:ascii="Times New Roman" w:eastAsiaTheme="minorEastAsia" w:hAnsi="Times New Roman" w:hint="eastAsia"/>
          <w:b/>
          <w:bCs/>
        </w:rPr>
        <w:t>N</w:t>
      </w:r>
      <w:r>
        <w:rPr>
          <w:rFonts w:ascii="Times New Roman" w:eastAsiaTheme="minorEastAsia" w:hAnsi="Times New Roman"/>
          <w:b/>
          <w:bCs/>
        </w:rPr>
        <w:t xml:space="preserve">ote: The representative values with samples less than 4 are highlighted in yellow in the following example tables on coverage margins </w:t>
      </w:r>
    </w:p>
    <w:p w14:paraId="38BCBCA5"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8.2.1-[2] (Part 1) and</w:t>
      </w:r>
      <w:r>
        <w:t xml:space="preserve"> </w:t>
      </w:r>
      <w:r>
        <w:rPr>
          <w:rFonts w:ascii="Times New Roman" w:eastAsiaTheme="minorEastAsia" w:hAnsi="Times New Roman"/>
          <w:b/>
          <w:bCs/>
        </w:rPr>
        <w:t xml:space="preserve">Table 8.2.1-[2] (Part 2) in </w:t>
      </w:r>
      <w:hyperlink r:id="rId20" w:history="1">
        <w:r>
          <w:rPr>
            <w:rStyle w:val="Hyperlink"/>
            <w:rFonts w:ascii="Times New Roman" w:eastAsiaTheme="minorEastAsia" w:hAnsi="Times New Roman"/>
            <w:b/>
            <w:bCs/>
          </w:rPr>
          <w:t>Cov-8.2.1-2p6GHz-11PRB-tab002-marginNoLoss-v001.docx</w:t>
        </w:r>
      </w:hyperlink>
      <w:r>
        <w:rPr>
          <w:rFonts w:ascii="Times New Roman" w:eastAsiaTheme="minorEastAsia" w:hAnsi="Times New Roman"/>
          <w:b/>
          <w:bCs/>
        </w:rPr>
        <w:t xml:space="preserve"> </w:t>
      </w:r>
    </w:p>
    <w:p w14:paraId="3B9DD3A5" w14:textId="77777777" w:rsidR="00B4735B" w:rsidRDefault="00EF72AB">
      <w:pPr>
        <w:pStyle w:val="BodyText"/>
        <w:numPr>
          <w:ilvl w:val="1"/>
          <w:numId w:val="25"/>
        </w:numPr>
        <w:rPr>
          <w:rFonts w:ascii="Times New Roman" w:eastAsiaTheme="minorEastAsia" w:hAnsi="Times New Roman"/>
          <w:b/>
          <w:bCs/>
        </w:rPr>
      </w:pPr>
      <w:r>
        <w:rPr>
          <w:rFonts w:ascii="Times New Roman" w:eastAsiaTheme="minorEastAsia" w:hAnsi="Times New Roman"/>
          <w:b/>
          <w:bCs/>
        </w:rPr>
        <w:t>Table 8.2.1-[3] (Part 1) and</w:t>
      </w:r>
      <w:r>
        <w:t xml:space="preserve"> </w:t>
      </w:r>
      <w:r>
        <w:rPr>
          <w:rFonts w:ascii="Times New Roman" w:eastAsiaTheme="minorEastAsia" w:hAnsi="Times New Roman"/>
          <w:b/>
          <w:bCs/>
        </w:rPr>
        <w:t xml:space="preserve">Table 8.2.1-[3] (Part 2) in </w:t>
      </w:r>
      <w:hyperlink r:id="rId21" w:history="1">
        <w:r>
          <w:rPr>
            <w:rStyle w:val="Hyperlink"/>
            <w:rFonts w:ascii="Times New Roman" w:eastAsiaTheme="minorEastAsia" w:hAnsi="Times New Roman"/>
            <w:b/>
            <w:bCs/>
          </w:rPr>
          <w:t>Cov-8.2.1-2p6GHz-11PRB-tab003-marginWithLoss-v001.docx</w:t>
        </w:r>
      </w:hyperlink>
    </w:p>
    <w:p w14:paraId="30CD2248" w14:textId="77777777" w:rsidR="00B4735B" w:rsidRDefault="00B4735B">
      <w:pPr>
        <w:pStyle w:val="BodyText"/>
        <w:rPr>
          <w:rFonts w:ascii="Times New Roman" w:eastAsiaTheme="minorEastAsia" w:hAnsi="Times New Roman"/>
          <w:b/>
          <w:bCs/>
          <w:highlight w:val="yellow"/>
        </w:rPr>
      </w:pPr>
    </w:p>
    <w:tbl>
      <w:tblPr>
        <w:tblStyle w:val="TableGrid"/>
        <w:tblW w:w="9631" w:type="dxa"/>
        <w:tblLook w:val="04A0" w:firstRow="1" w:lastRow="0" w:firstColumn="1" w:lastColumn="0" w:noHBand="0" w:noVBand="1"/>
      </w:tblPr>
      <w:tblGrid>
        <w:gridCol w:w="1479"/>
        <w:gridCol w:w="1372"/>
        <w:gridCol w:w="6780"/>
      </w:tblGrid>
      <w:tr w:rsidR="00B4735B" w14:paraId="1014AA52" w14:textId="77777777">
        <w:tc>
          <w:tcPr>
            <w:tcW w:w="1479" w:type="dxa"/>
            <w:shd w:val="clear" w:color="auto" w:fill="D9D9D9" w:themeFill="background1" w:themeFillShade="D9"/>
          </w:tcPr>
          <w:p w14:paraId="48A8E69E"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12A419A9"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3C792F34" w14:textId="77777777" w:rsidR="00B4735B" w:rsidRDefault="00EF72AB">
            <w:pPr>
              <w:rPr>
                <w:b/>
                <w:bCs/>
                <w:lang w:val="en-US"/>
              </w:rPr>
            </w:pPr>
            <w:r>
              <w:rPr>
                <w:b/>
                <w:bCs/>
                <w:lang w:val="en-US"/>
              </w:rPr>
              <w:t>Comments</w:t>
            </w:r>
          </w:p>
        </w:tc>
      </w:tr>
      <w:tr w:rsidR="00B4735B" w14:paraId="5193F451" w14:textId="77777777">
        <w:tc>
          <w:tcPr>
            <w:tcW w:w="1479" w:type="dxa"/>
          </w:tcPr>
          <w:p w14:paraId="03D6C9C2"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6206D345"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3AE3D5F5" w14:textId="77777777" w:rsidR="00B4735B" w:rsidRDefault="00EF72AB">
            <w:pPr>
              <w:rPr>
                <w:rFonts w:eastAsiaTheme="minorEastAsia"/>
                <w:lang w:val="en-US" w:eastAsia="zh-CN"/>
              </w:rPr>
            </w:pPr>
            <w:r>
              <w:rPr>
                <w:rFonts w:eastAsiaTheme="minorEastAsia"/>
                <w:lang w:val="en-US" w:eastAsia="zh-CN"/>
              </w:rPr>
              <w:t>OK.</w:t>
            </w:r>
          </w:p>
        </w:tc>
      </w:tr>
      <w:tr w:rsidR="00B4735B" w14:paraId="02266B4C" w14:textId="77777777">
        <w:tc>
          <w:tcPr>
            <w:tcW w:w="1479" w:type="dxa"/>
          </w:tcPr>
          <w:p w14:paraId="341098E0"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7BC58DDB"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64E00B82" w14:textId="77777777" w:rsidR="00B4735B" w:rsidRDefault="00B4735B">
            <w:pPr>
              <w:rPr>
                <w:rFonts w:eastAsiaTheme="minorEastAsia"/>
                <w:lang w:val="en-US" w:eastAsia="zh-CN"/>
              </w:rPr>
            </w:pPr>
          </w:p>
        </w:tc>
      </w:tr>
      <w:tr w:rsidR="001B4885" w14:paraId="7A490C42" w14:textId="77777777">
        <w:tc>
          <w:tcPr>
            <w:tcW w:w="1479" w:type="dxa"/>
          </w:tcPr>
          <w:p w14:paraId="16EEF9C2"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68F05554"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67065DCA" w14:textId="77777777" w:rsidR="001B4885" w:rsidRDefault="001B4885">
            <w:pPr>
              <w:rPr>
                <w:rFonts w:eastAsiaTheme="minorEastAsia"/>
                <w:lang w:val="en-US" w:eastAsia="zh-CN"/>
              </w:rPr>
            </w:pPr>
          </w:p>
        </w:tc>
      </w:tr>
      <w:tr w:rsidR="00955017" w14:paraId="2963E69D" w14:textId="77777777">
        <w:tc>
          <w:tcPr>
            <w:tcW w:w="1479" w:type="dxa"/>
          </w:tcPr>
          <w:p w14:paraId="5F68462C" w14:textId="77777777" w:rsidR="00955017" w:rsidRPr="00A35FAD" w:rsidRDefault="00955017" w:rsidP="00955017">
            <w:pPr>
              <w:rPr>
                <w:rFonts w:eastAsia="Malgun Gothic"/>
                <w:lang w:val="en-US" w:eastAsia="ko-KR"/>
              </w:rPr>
            </w:pPr>
            <w:r>
              <w:rPr>
                <w:rFonts w:eastAsia="Malgun Gothic" w:hint="eastAsia"/>
                <w:lang w:val="en-US" w:eastAsia="ko-KR"/>
              </w:rPr>
              <w:t>Samsung</w:t>
            </w:r>
          </w:p>
        </w:tc>
        <w:tc>
          <w:tcPr>
            <w:tcW w:w="1372" w:type="dxa"/>
          </w:tcPr>
          <w:p w14:paraId="3E58EC1D" w14:textId="77777777" w:rsidR="00955017" w:rsidRPr="00A35FAD"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7466DE1D" w14:textId="77777777" w:rsidR="00955017" w:rsidRDefault="00955017" w:rsidP="00955017">
            <w:pPr>
              <w:rPr>
                <w:rFonts w:eastAsiaTheme="minorEastAsia"/>
                <w:lang w:val="en-US" w:eastAsia="zh-CN"/>
              </w:rPr>
            </w:pPr>
          </w:p>
        </w:tc>
      </w:tr>
    </w:tbl>
    <w:p w14:paraId="7892D40C" w14:textId="77777777" w:rsidR="00B4735B" w:rsidRDefault="00B4735B">
      <w:pPr>
        <w:pStyle w:val="BodyText"/>
        <w:rPr>
          <w:rFonts w:eastAsiaTheme="minorEastAsia"/>
        </w:rPr>
      </w:pPr>
    </w:p>
    <w:p w14:paraId="33DDC759" w14:textId="77777777" w:rsidR="00B4735B" w:rsidRDefault="00B4735B">
      <w:pPr>
        <w:pStyle w:val="BodyText"/>
        <w:rPr>
          <w:rFonts w:eastAsiaTheme="minorEastAsia"/>
        </w:rPr>
      </w:pPr>
    </w:p>
    <w:p w14:paraId="5E3565E4" w14:textId="77777777" w:rsidR="00B4735B" w:rsidRDefault="00EF72AB">
      <w:pPr>
        <w:pStyle w:val="BodyText"/>
        <w:rPr>
          <w:rFonts w:eastAsia="Times New Roman"/>
          <w:b/>
          <w:bCs/>
        </w:rPr>
      </w:pPr>
      <w:r>
        <w:rPr>
          <w:b/>
          <w:bCs/>
          <w:u w:val="single"/>
        </w:rPr>
        <w:t>Broadcast channel coverage impact</w:t>
      </w:r>
      <w:r>
        <w:rPr>
          <w:b/>
          <w:bCs/>
        </w:rPr>
        <w:t>: link performance degradation due to reduced UE bandwidth</w:t>
      </w:r>
    </w:p>
    <w:p w14:paraId="4192BD63" w14:textId="77777777" w:rsidR="00B4735B" w:rsidRDefault="00EF72AB">
      <w:pPr>
        <w:pStyle w:val="BodyText"/>
        <w:rPr>
          <w:rFonts w:ascii="Times New Roman" w:eastAsiaTheme="minorEastAsia" w:hAnsi="Times New Roman"/>
        </w:rPr>
      </w:pPr>
      <w:r>
        <w:rPr>
          <w:rFonts w:ascii="Times New Roman" w:eastAsiaTheme="minorEastAsia" w:hAnsi="Times New Roman"/>
        </w:rPr>
        <w:t>In the last RAN1 meeting, only PBCH, PDCCH CSS, and SIB1 were agreed to be prioritized for coverage evaluation.</w:t>
      </w:r>
      <w:r>
        <w:t xml:space="preserve"> </w:t>
      </w:r>
      <w:r>
        <w:rPr>
          <w:rFonts w:ascii="Times New Roman" w:eastAsiaTheme="minorEastAsia" w:hAnsi="Times New Roman"/>
        </w:rPr>
        <w:t xml:space="preserve">These are broadcast channels with higher link budgets than others. The coverage evaluation methodology escribed in FL1 High Priority Proposal 2.1-1a. (i.e. “Option 3” in Clause 6.3 in [4]) may not be able to reflect the coverage loss of these broadcast channels properly. In addition, the UE bandwidth reduction to 5MHz introduces RE truncation impact on the reception of these broadcast channels. Coverage loss of these broadcast channels due to reduced UE bandwidth should be captured properly. </w:t>
      </w:r>
    </w:p>
    <w:p w14:paraId="35784579" w14:textId="77777777" w:rsidR="00B4735B" w:rsidRDefault="00EF72AB">
      <w:pPr>
        <w:pStyle w:val="BodyText"/>
        <w:rPr>
          <w:rFonts w:ascii="Times New Roman" w:eastAsiaTheme="minorEastAsia" w:hAnsi="Times New Roman"/>
        </w:rPr>
      </w:pPr>
      <w:r>
        <w:rPr>
          <w:rFonts w:ascii="Times New Roman" w:eastAsiaTheme="minorEastAsia" w:hAnsi="Times New Roman"/>
        </w:rPr>
        <w:t>Several contributions [11, 12, 13, 14, 16, 18, 19, 23, 26, 27, 28] evaluated the coverage impact of these prioritized broadcast channels by comparing the link performance (e.g. required SNR or MIL) of the channel between the R18 RedCap UE and the reference R17 RedCap UE (or a reference R15 NR UE). Therefore, FL thinks it is reasonable to discuss whether/how to capture the results of these prioritized channels to TR besides the above methodology described in FL1 High Priority Proposal 2.1-1a. It is also proposed in [12] that RAN1 needs to decide which reference R15 or R17 should be the reference UE for evaluating coverage performance impact for Rel-18 RedCap UE.</w:t>
      </w:r>
    </w:p>
    <w:p w14:paraId="620E09DF" w14:textId="77777777" w:rsidR="00B4735B" w:rsidRDefault="00B4735B">
      <w:pPr>
        <w:pStyle w:val="BodyText"/>
        <w:rPr>
          <w:rFonts w:ascii="Times New Roman" w:eastAsiaTheme="minorEastAsia" w:hAnsi="Times New Roman"/>
        </w:rPr>
      </w:pPr>
    </w:p>
    <w:p w14:paraId="4F9DA4D3" w14:textId="77777777" w:rsidR="00B4735B" w:rsidRDefault="00EF72AB">
      <w:pPr>
        <w:tabs>
          <w:tab w:val="left" w:pos="772"/>
        </w:tabs>
        <w:spacing w:after="100" w:afterAutospacing="1"/>
        <w:rPr>
          <w:b/>
          <w:bCs/>
          <w:lang w:val="en-US"/>
        </w:rPr>
      </w:pPr>
      <w:r>
        <w:rPr>
          <w:b/>
          <w:highlight w:val="yellow"/>
          <w:lang w:val="en-US"/>
        </w:rPr>
        <w:t>FL1 High Priority Question 6.2-2a</w:t>
      </w:r>
      <w:r>
        <w:rPr>
          <w:b/>
          <w:bCs/>
          <w:lang w:val="en-US"/>
        </w:rPr>
        <w:t xml:space="preserve">: For the agreed broadcast channels prioritized for coverage evaluation, i.e. PBCH, PDCCH CSS, SIB1, do you support to capture their coverage differences between the 5MHz RedCap UE and the reference Rel-17 RedCap UE to TR? </w:t>
      </w:r>
    </w:p>
    <w:tbl>
      <w:tblPr>
        <w:tblStyle w:val="TableGrid"/>
        <w:tblW w:w="9631" w:type="dxa"/>
        <w:tblLook w:val="04A0" w:firstRow="1" w:lastRow="0" w:firstColumn="1" w:lastColumn="0" w:noHBand="0" w:noVBand="1"/>
      </w:tblPr>
      <w:tblGrid>
        <w:gridCol w:w="1479"/>
        <w:gridCol w:w="1372"/>
        <w:gridCol w:w="6780"/>
      </w:tblGrid>
      <w:tr w:rsidR="00B4735B" w14:paraId="6CDA4C62" w14:textId="77777777">
        <w:tc>
          <w:tcPr>
            <w:tcW w:w="1479" w:type="dxa"/>
            <w:shd w:val="clear" w:color="auto" w:fill="D9D9D9" w:themeFill="background1" w:themeFillShade="D9"/>
          </w:tcPr>
          <w:p w14:paraId="6DC9134F"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55F6A3AD"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71F205ED" w14:textId="77777777" w:rsidR="00B4735B" w:rsidRDefault="00EF72AB">
            <w:pPr>
              <w:rPr>
                <w:b/>
                <w:bCs/>
                <w:lang w:val="en-US"/>
              </w:rPr>
            </w:pPr>
            <w:r>
              <w:rPr>
                <w:b/>
                <w:bCs/>
                <w:lang w:val="en-US"/>
              </w:rPr>
              <w:t>Comments</w:t>
            </w:r>
          </w:p>
        </w:tc>
      </w:tr>
      <w:tr w:rsidR="00B4735B" w14:paraId="38883A8B" w14:textId="77777777">
        <w:tc>
          <w:tcPr>
            <w:tcW w:w="1479" w:type="dxa"/>
          </w:tcPr>
          <w:p w14:paraId="0DB12C0A"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60F3266A"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B15A5D8" w14:textId="77777777" w:rsidR="00B4735B" w:rsidRDefault="00EF72AB">
            <w:pPr>
              <w:rPr>
                <w:rFonts w:eastAsiaTheme="minorEastAsia"/>
                <w:lang w:val="en-US" w:eastAsia="zh-CN"/>
              </w:rPr>
            </w:pPr>
            <w:r>
              <w:rPr>
                <w:rFonts w:eastAsiaTheme="minorEastAsia"/>
                <w:lang w:val="en-US" w:eastAsia="zh-CN"/>
              </w:rPr>
              <w:t>The coverage differences between the 5MHz RedCap UE and the Rel-17 RedCap UE can be captured in addition to the coverage margins. Our view is that the coverage margin for the 5MHz RedCap UE (relative to Rel-15 reference UE) is the relevant result for determination of whether or not coverage recovery is necessary for these channels. However, since the coverage differences may be a useful learning, we are open to including them in the TR.</w:t>
            </w:r>
          </w:p>
        </w:tc>
      </w:tr>
      <w:tr w:rsidR="00B4735B" w14:paraId="414AA044" w14:textId="77777777">
        <w:tc>
          <w:tcPr>
            <w:tcW w:w="1479" w:type="dxa"/>
          </w:tcPr>
          <w:p w14:paraId="5D3AAFB3" w14:textId="77777777" w:rsidR="00B4735B" w:rsidRDefault="00EF72AB">
            <w:pPr>
              <w:rPr>
                <w:rFonts w:eastAsiaTheme="minorEastAsia"/>
                <w:lang w:val="en-US" w:eastAsia="zh-CN"/>
              </w:rPr>
            </w:pPr>
            <w:r>
              <w:rPr>
                <w:rFonts w:eastAsiaTheme="minorEastAsia"/>
                <w:lang w:val="en-US" w:eastAsia="zh-CN"/>
              </w:rPr>
              <w:lastRenderedPageBreak/>
              <w:t>Huawei, Hisilicon</w:t>
            </w:r>
          </w:p>
        </w:tc>
        <w:tc>
          <w:tcPr>
            <w:tcW w:w="1372" w:type="dxa"/>
          </w:tcPr>
          <w:p w14:paraId="2F7351A0"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760F3AAB" w14:textId="77777777" w:rsidR="00B4735B" w:rsidRDefault="00EF72AB">
            <w:pPr>
              <w:rPr>
                <w:rFonts w:eastAsiaTheme="minorEastAsia"/>
                <w:lang w:val="en-US" w:eastAsia="zh-CN"/>
              </w:rPr>
            </w:pPr>
            <w:r>
              <w:rPr>
                <w:rFonts w:eastAsiaTheme="minorEastAsia"/>
              </w:rPr>
              <w:t xml:space="preserve">In proposals 6.2-1b to 6.2-1e, the </w:t>
            </w:r>
            <w:r>
              <w:rPr>
                <w:rFonts w:eastAsiaTheme="minorEastAsia" w:hint="eastAsia"/>
                <w:lang w:eastAsia="zh-CN"/>
              </w:rPr>
              <w:t>coverage</w:t>
            </w:r>
            <w:r>
              <w:rPr>
                <w:rFonts w:eastAsiaTheme="minorEastAsia"/>
              </w:rPr>
              <w:t xml:space="preserve"> margin of Rel-18 eRedCap UE are calculated by comparing to the bottleneck channels of reference Rel-15 UE. We don’t see a need to have additional reference UE.</w:t>
            </w:r>
          </w:p>
        </w:tc>
      </w:tr>
      <w:tr w:rsidR="00B4735B" w14:paraId="011D29F1" w14:textId="77777777">
        <w:tc>
          <w:tcPr>
            <w:tcW w:w="1479" w:type="dxa"/>
          </w:tcPr>
          <w:p w14:paraId="66F32B24" w14:textId="77777777" w:rsidR="00B4735B" w:rsidRDefault="00EF72AB">
            <w:pPr>
              <w:rPr>
                <w:rFonts w:eastAsiaTheme="minorEastAsia"/>
                <w:lang w:val="en-US" w:eastAsia="zh-CN"/>
              </w:rPr>
            </w:pPr>
            <w:r>
              <w:rPr>
                <w:rFonts w:eastAsiaTheme="minorEastAsia" w:hint="eastAsia"/>
                <w:lang w:val="en-US" w:eastAsia="zh-CN"/>
              </w:rPr>
              <w:t>ZTE, Sanenechips</w:t>
            </w:r>
          </w:p>
        </w:tc>
        <w:tc>
          <w:tcPr>
            <w:tcW w:w="1372" w:type="dxa"/>
          </w:tcPr>
          <w:p w14:paraId="19CAE723" w14:textId="77777777" w:rsidR="00B4735B" w:rsidRDefault="00EF72AB">
            <w:pPr>
              <w:tabs>
                <w:tab w:val="left" w:pos="551"/>
              </w:tabs>
              <w:rPr>
                <w:rFonts w:eastAsiaTheme="minorEastAsia"/>
                <w:lang w:val="en-US" w:eastAsia="zh-CN"/>
              </w:rPr>
            </w:pPr>
            <w:r>
              <w:rPr>
                <w:rFonts w:eastAsiaTheme="minorEastAsia" w:hint="eastAsia"/>
                <w:lang w:val="en-US" w:eastAsia="zh-CN"/>
              </w:rPr>
              <w:t>N</w:t>
            </w:r>
          </w:p>
        </w:tc>
        <w:tc>
          <w:tcPr>
            <w:tcW w:w="6780" w:type="dxa"/>
          </w:tcPr>
          <w:p w14:paraId="1811E223" w14:textId="77777777" w:rsidR="00B4735B" w:rsidRDefault="00EF72AB">
            <w:pPr>
              <w:rPr>
                <w:rFonts w:eastAsiaTheme="minorEastAsia"/>
                <w:lang w:val="en-US" w:eastAsia="zh-CN"/>
              </w:rPr>
            </w:pPr>
            <w:r>
              <w:rPr>
                <w:rFonts w:eastAsiaTheme="minorEastAsia" w:hint="eastAsia"/>
                <w:lang w:val="en-US" w:eastAsia="zh-CN"/>
              </w:rPr>
              <w:t>For both Rel-17 RedCap and Rel-15 bottleneck channel, PUSCH has the similar performance. Therefore, actually, we are comparing with Rel-15 and Rel-17 bottleneck channel and there is no need to introduce additional coverage difference.</w:t>
            </w:r>
          </w:p>
        </w:tc>
      </w:tr>
      <w:tr w:rsidR="001B4885" w14:paraId="38B8C368" w14:textId="77777777">
        <w:tc>
          <w:tcPr>
            <w:tcW w:w="1479" w:type="dxa"/>
          </w:tcPr>
          <w:p w14:paraId="56DEB221"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386482F1"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03002C86" w14:textId="77777777" w:rsidR="001B4885" w:rsidRPr="001B4885" w:rsidRDefault="001B4885">
            <w:pPr>
              <w:rPr>
                <w:rFonts w:eastAsiaTheme="minorEastAsia"/>
                <w:lang w:val="en-US" w:eastAsia="zh-CN"/>
              </w:rPr>
            </w:pPr>
            <w:r>
              <w:rPr>
                <w:rFonts w:eastAsiaTheme="minorEastAsia"/>
                <w:lang w:val="en-US" w:eastAsia="zh-CN"/>
              </w:rPr>
              <w:t>Takin</w:t>
            </w:r>
            <w:r w:rsidRPr="001B4885">
              <w:rPr>
                <w:rFonts w:eastAsiaTheme="minorEastAsia"/>
                <w:lang w:val="en-US" w:eastAsia="zh-CN"/>
              </w:rPr>
              <w:t>g</w:t>
            </w:r>
            <w:r w:rsidRPr="001B4885">
              <w:rPr>
                <w:rFonts w:eastAsiaTheme="minorEastAsia" w:hint="eastAsia"/>
                <w:lang w:val="en-US" w:eastAsia="zh-CN"/>
              </w:rPr>
              <w:t xml:space="preserve"> </w:t>
            </w:r>
            <w:r w:rsidRPr="001B4885">
              <w:rPr>
                <w:bCs/>
                <w:lang w:val="en-US"/>
              </w:rPr>
              <w:t>Rel-17 RedCap UE</w:t>
            </w:r>
            <w:r w:rsidRPr="001B4885">
              <w:rPr>
                <w:rFonts w:eastAsiaTheme="minorEastAsia" w:hint="eastAsia"/>
                <w:bCs/>
                <w:lang w:val="en-US" w:eastAsia="zh-CN"/>
              </w:rPr>
              <w:t xml:space="preserve"> </w:t>
            </w:r>
            <w:r w:rsidRPr="001B4885">
              <w:rPr>
                <w:rFonts w:eastAsiaTheme="minorEastAsia"/>
                <w:bCs/>
                <w:lang w:val="en-US" w:eastAsia="zh-CN"/>
              </w:rPr>
              <w:t>as reference UE for coverag</w:t>
            </w:r>
            <w:r>
              <w:rPr>
                <w:rFonts w:eastAsiaTheme="minorEastAsia"/>
                <w:bCs/>
                <w:lang w:val="en-US" w:eastAsia="zh-CN"/>
              </w:rPr>
              <w:t>e impact analysis can also be co</w:t>
            </w:r>
            <w:r w:rsidRPr="001B4885">
              <w:rPr>
                <w:rFonts w:eastAsiaTheme="minorEastAsia"/>
                <w:bCs/>
                <w:lang w:val="en-US" w:eastAsia="zh-CN"/>
              </w:rPr>
              <w:t>nsidered.</w:t>
            </w:r>
          </w:p>
        </w:tc>
      </w:tr>
      <w:tr w:rsidR="00955017" w14:paraId="1B411E1A" w14:textId="77777777">
        <w:tc>
          <w:tcPr>
            <w:tcW w:w="1479" w:type="dxa"/>
          </w:tcPr>
          <w:p w14:paraId="232D4580" w14:textId="77777777" w:rsidR="00955017" w:rsidRPr="00A35FAD" w:rsidRDefault="00955017" w:rsidP="00955017">
            <w:pPr>
              <w:rPr>
                <w:rFonts w:eastAsia="Malgun Gothic"/>
                <w:lang w:val="en-US" w:eastAsia="ko-KR"/>
              </w:rPr>
            </w:pPr>
            <w:r>
              <w:rPr>
                <w:rFonts w:eastAsia="Malgun Gothic" w:hint="eastAsia"/>
                <w:lang w:val="en-US" w:eastAsia="ko-KR"/>
              </w:rPr>
              <w:t>Samsung</w:t>
            </w:r>
          </w:p>
        </w:tc>
        <w:tc>
          <w:tcPr>
            <w:tcW w:w="1372" w:type="dxa"/>
          </w:tcPr>
          <w:p w14:paraId="1AD00C61" w14:textId="77777777" w:rsidR="00955017" w:rsidRPr="00A35FAD" w:rsidRDefault="00955017" w:rsidP="00955017">
            <w:pPr>
              <w:tabs>
                <w:tab w:val="left" w:pos="551"/>
              </w:tabs>
              <w:rPr>
                <w:rFonts w:eastAsia="Malgun Gothic"/>
                <w:lang w:val="en-US" w:eastAsia="ko-KR"/>
              </w:rPr>
            </w:pPr>
          </w:p>
        </w:tc>
        <w:tc>
          <w:tcPr>
            <w:tcW w:w="6780" w:type="dxa"/>
          </w:tcPr>
          <w:p w14:paraId="3A77A6A7" w14:textId="77777777" w:rsidR="00955017" w:rsidRPr="00A35FAD" w:rsidRDefault="00955017" w:rsidP="00955017">
            <w:pPr>
              <w:rPr>
                <w:rFonts w:eastAsia="Malgun Gothic"/>
                <w:lang w:val="en-US" w:eastAsia="ko-KR"/>
              </w:rPr>
            </w:pPr>
            <w:r>
              <w:rPr>
                <w:rFonts w:eastAsia="Malgun Gothic" w:hint="eastAsia"/>
                <w:lang w:val="en-US" w:eastAsia="ko-KR"/>
              </w:rPr>
              <w:t xml:space="preserve">Open to capture those coverage differences between Rel-18 and Rel-17. </w:t>
            </w:r>
            <w:r>
              <w:rPr>
                <w:rFonts w:eastAsia="Malgun Gothic"/>
                <w:lang w:val="en-US" w:eastAsia="ko-KR"/>
              </w:rPr>
              <w:t>However, whether coverage recovery is necessary or not is based on coverage margin relative to Rel-15 bottleneck channel.</w:t>
            </w:r>
          </w:p>
        </w:tc>
      </w:tr>
    </w:tbl>
    <w:p w14:paraId="2C2C7F39" w14:textId="77777777" w:rsidR="00B4735B" w:rsidRDefault="00B4735B">
      <w:pPr>
        <w:rPr>
          <w:lang w:val="en-US"/>
        </w:rPr>
      </w:pPr>
    </w:p>
    <w:p w14:paraId="421974E4" w14:textId="77777777" w:rsidR="00B4735B" w:rsidRDefault="00EF72AB">
      <w:pPr>
        <w:rPr>
          <w:lang w:val="en-US"/>
        </w:rPr>
      </w:pPr>
      <w:r>
        <w:rPr>
          <w:rFonts w:hint="eastAsia"/>
          <w:lang w:val="en-US"/>
        </w:rPr>
        <w:t>F</w:t>
      </w:r>
      <w:r>
        <w:rPr>
          <w:lang w:val="en-US"/>
        </w:rPr>
        <w:t xml:space="preserve">L’s note: proposal 6.2-2b is like question 6.2-2a. I should have waited for receiving companies’ response to Question 6.2-2a. But after listing the work plan and schedule in Section 2, I think we should try to conclude the high-level questions/proposals in Clause 6.2 as quickly as possible to give us more time on discussing observations in Clauses from 8.2.1 to 8.2.4. </w:t>
      </w:r>
    </w:p>
    <w:p w14:paraId="65A617BB" w14:textId="77777777" w:rsidR="00B4735B" w:rsidRDefault="00EF72AB">
      <w:pPr>
        <w:rPr>
          <w:rFonts w:eastAsia="新細明體"/>
          <w:b/>
          <w:bCs/>
          <w:lang w:val="en-US" w:eastAsia="zh-TW"/>
        </w:rPr>
      </w:pPr>
      <w:r>
        <w:rPr>
          <w:rFonts w:eastAsia="新細明體"/>
          <w:b/>
          <w:bCs/>
          <w:highlight w:val="yellow"/>
          <w:lang w:val="en-US" w:eastAsia="zh-TW"/>
        </w:rPr>
        <w:t>FL1 High priority proposal 6.2-2b:</w:t>
      </w:r>
      <w:r>
        <w:rPr>
          <w:rFonts w:eastAsia="新細明體"/>
          <w:b/>
          <w:bCs/>
          <w:lang w:val="en-US" w:eastAsia="zh-TW"/>
        </w:rPr>
        <w:t xml:space="preserve"> For PBCH, PDCCH CSS, SIB1, compare and capture their coverage degradation of the Rel-18 eRedCap UE compared to the reference Rel-17 RedCap UE. </w:t>
      </w:r>
    </w:p>
    <w:tbl>
      <w:tblPr>
        <w:tblStyle w:val="TableGrid"/>
        <w:tblW w:w="9631" w:type="dxa"/>
        <w:tblLook w:val="04A0" w:firstRow="1" w:lastRow="0" w:firstColumn="1" w:lastColumn="0" w:noHBand="0" w:noVBand="1"/>
      </w:tblPr>
      <w:tblGrid>
        <w:gridCol w:w="1479"/>
        <w:gridCol w:w="1372"/>
        <w:gridCol w:w="6780"/>
      </w:tblGrid>
      <w:tr w:rsidR="00B4735B" w14:paraId="103A2DEA" w14:textId="77777777">
        <w:tc>
          <w:tcPr>
            <w:tcW w:w="1479" w:type="dxa"/>
            <w:shd w:val="clear" w:color="auto" w:fill="D9D9D9" w:themeFill="background1" w:themeFillShade="D9"/>
          </w:tcPr>
          <w:p w14:paraId="2FE95706"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5BC3ED9"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41C3D11D" w14:textId="77777777" w:rsidR="00B4735B" w:rsidRDefault="00EF72AB">
            <w:pPr>
              <w:rPr>
                <w:b/>
                <w:bCs/>
                <w:lang w:val="en-US"/>
              </w:rPr>
            </w:pPr>
            <w:r>
              <w:rPr>
                <w:b/>
                <w:bCs/>
                <w:lang w:val="en-US"/>
              </w:rPr>
              <w:t>Comments</w:t>
            </w:r>
          </w:p>
        </w:tc>
      </w:tr>
      <w:tr w:rsidR="00B4735B" w14:paraId="644AC1A8" w14:textId="77777777">
        <w:tc>
          <w:tcPr>
            <w:tcW w:w="1479" w:type="dxa"/>
          </w:tcPr>
          <w:p w14:paraId="23001E76"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569D4E09"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BC79FCF" w14:textId="77777777" w:rsidR="00B4735B" w:rsidRDefault="00EF72AB">
            <w:pPr>
              <w:rPr>
                <w:rFonts w:eastAsiaTheme="minorEastAsia"/>
                <w:lang w:val="en-US" w:eastAsia="zh-CN"/>
              </w:rPr>
            </w:pPr>
            <w:r>
              <w:rPr>
                <w:rFonts w:eastAsiaTheme="minorEastAsia"/>
                <w:lang w:val="en-US" w:eastAsia="zh-CN"/>
              </w:rPr>
              <w:t>Similar comment as above</w:t>
            </w:r>
          </w:p>
        </w:tc>
      </w:tr>
      <w:tr w:rsidR="00B4735B" w14:paraId="2F23F4C8" w14:textId="77777777">
        <w:tc>
          <w:tcPr>
            <w:tcW w:w="1479" w:type="dxa"/>
          </w:tcPr>
          <w:p w14:paraId="22F434CE"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0D9A9676"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7E8AD540" w14:textId="77777777" w:rsidR="00B4735B" w:rsidRDefault="00EF72AB">
            <w:pPr>
              <w:rPr>
                <w:rFonts w:eastAsiaTheme="minorEastAsia"/>
                <w:lang w:val="en-US" w:eastAsia="zh-CN"/>
              </w:rPr>
            </w:pPr>
            <w:r>
              <w:rPr>
                <w:rFonts w:eastAsiaTheme="minorEastAsia"/>
                <w:lang w:val="en-US" w:eastAsia="zh-CN"/>
              </w:rPr>
              <w:t>Same as Question 6.2-2a.</w:t>
            </w:r>
          </w:p>
        </w:tc>
      </w:tr>
      <w:tr w:rsidR="00B4735B" w14:paraId="7FF838CC" w14:textId="77777777">
        <w:tc>
          <w:tcPr>
            <w:tcW w:w="1479" w:type="dxa"/>
          </w:tcPr>
          <w:p w14:paraId="1172724D"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6E97BF0C" w14:textId="77777777" w:rsidR="00B4735B" w:rsidRDefault="00EF72AB">
            <w:pPr>
              <w:tabs>
                <w:tab w:val="left" w:pos="551"/>
              </w:tabs>
              <w:rPr>
                <w:rFonts w:eastAsiaTheme="minorEastAsia"/>
                <w:lang w:val="en-US" w:eastAsia="zh-CN"/>
              </w:rPr>
            </w:pPr>
            <w:r>
              <w:rPr>
                <w:rFonts w:eastAsiaTheme="minorEastAsia" w:hint="eastAsia"/>
                <w:lang w:val="en-US" w:eastAsia="zh-CN"/>
              </w:rPr>
              <w:t>N</w:t>
            </w:r>
          </w:p>
        </w:tc>
        <w:tc>
          <w:tcPr>
            <w:tcW w:w="6780" w:type="dxa"/>
          </w:tcPr>
          <w:p w14:paraId="4E892FB6" w14:textId="77777777" w:rsidR="00B4735B" w:rsidRDefault="00B4735B">
            <w:pPr>
              <w:rPr>
                <w:rFonts w:eastAsiaTheme="minorEastAsia"/>
                <w:lang w:val="en-US" w:eastAsia="zh-CN"/>
              </w:rPr>
            </w:pPr>
          </w:p>
        </w:tc>
      </w:tr>
      <w:tr w:rsidR="001B4885" w14:paraId="4C9AFA72" w14:textId="77777777">
        <w:tc>
          <w:tcPr>
            <w:tcW w:w="1479" w:type="dxa"/>
          </w:tcPr>
          <w:p w14:paraId="70A7E896"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492B3B5"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3B051247" w14:textId="77777777" w:rsidR="001B4885" w:rsidRDefault="001B4885">
            <w:pPr>
              <w:rPr>
                <w:rFonts w:eastAsiaTheme="minorEastAsia"/>
                <w:lang w:val="en-US" w:eastAsia="zh-CN"/>
              </w:rPr>
            </w:pPr>
          </w:p>
        </w:tc>
      </w:tr>
      <w:tr w:rsidR="00955017" w14:paraId="71A686F5" w14:textId="77777777">
        <w:tc>
          <w:tcPr>
            <w:tcW w:w="1479" w:type="dxa"/>
          </w:tcPr>
          <w:p w14:paraId="7086BA48" w14:textId="77777777" w:rsidR="00955017" w:rsidRPr="00932F4B" w:rsidRDefault="00955017" w:rsidP="00955017">
            <w:pPr>
              <w:rPr>
                <w:rFonts w:eastAsia="Malgun Gothic"/>
                <w:lang w:val="en-US" w:eastAsia="ko-KR"/>
              </w:rPr>
            </w:pPr>
            <w:r>
              <w:rPr>
                <w:rFonts w:eastAsia="Malgun Gothic" w:hint="eastAsia"/>
                <w:lang w:val="en-US" w:eastAsia="ko-KR"/>
              </w:rPr>
              <w:t>Samsung</w:t>
            </w:r>
          </w:p>
        </w:tc>
        <w:tc>
          <w:tcPr>
            <w:tcW w:w="1372" w:type="dxa"/>
          </w:tcPr>
          <w:p w14:paraId="7BA5584F" w14:textId="77777777" w:rsidR="00955017" w:rsidRPr="00932F4B" w:rsidRDefault="00955017" w:rsidP="00955017">
            <w:pPr>
              <w:tabs>
                <w:tab w:val="left" w:pos="551"/>
              </w:tabs>
              <w:rPr>
                <w:rFonts w:eastAsia="Malgun Gothic"/>
                <w:lang w:val="en-US" w:eastAsia="ko-KR"/>
              </w:rPr>
            </w:pPr>
          </w:p>
        </w:tc>
        <w:tc>
          <w:tcPr>
            <w:tcW w:w="6780" w:type="dxa"/>
          </w:tcPr>
          <w:p w14:paraId="1139CE28" w14:textId="77777777" w:rsidR="00955017" w:rsidRPr="00932F4B" w:rsidRDefault="00955017" w:rsidP="00955017">
            <w:pPr>
              <w:rPr>
                <w:rFonts w:eastAsia="Malgun Gothic"/>
                <w:lang w:val="en-US" w:eastAsia="ko-KR"/>
              </w:rPr>
            </w:pPr>
            <w:r>
              <w:rPr>
                <w:rFonts w:eastAsia="Malgun Gothic" w:hint="eastAsia"/>
                <w:lang w:val="en-US" w:eastAsia="ko-KR"/>
              </w:rPr>
              <w:t>Similar comment as above</w:t>
            </w:r>
          </w:p>
        </w:tc>
      </w:tr>
    </w:tbl>
    <w:p w14:paraId="1C944836" w14:textId="77777777" w:rsidR="00B4735B" w:rsidRDefault="00B4735B">
      <w:pPr>
        <w:rPr>
          <w:rFonts w:eastAsia="新細明體"/>
          <w:lang w:val="en-US" w:eastAsia="zh-TW"/>
        </w:rPr>
      </w:pPr>
    </w:p>
    <w:p w14:paraId="7FA305F9" w14:textId="77777777" w:rsidR="00B4735B" w:rsidRDefault="00EF72AB">
      <w:pPr>
        <w:tabs>
          <w:tab w:val="left" w:pos="772"/>
        </w:tabs>
        <w:spacing w:after="100" w:afterAutospacing="1"/>
        <w:rPr>
          <w:b/>
          <w:bCs/>
          <w:lang w:val="en-US"/>
        </w:rPr>
      </w:pPr>
      <w:r>
        <w:rPr>
          <w:b/>
          <w:highlight w:val="cyan"/>
          <w:lang w:val="en-US"/>
        </w:rPr>
        <w:t>FL1 Medium Priority Question 6.2-3a</w:t>
      </w:r>
      <w:r>
        <w:rPr>
          <w:b/>
          <w:bCs/>
          <w:highlight w:val="cyan"/>
          <w:lang w:val="en-US"/>
        </w:rPr>
        <w:t>:</w:t>
      </w:r>
      <w:r>
        <w:rPr>
          <w:b/>
          <w:bCs/>
          <w:lang w:val="en-US"/>
        </w:rPr>
        <w:t xml:space="preserve"> If the coverage differences between Rel-18 eRedCap and Rel-17 RedCap are captured for the broadcast channels, do you think potential recovery techniques can be captured?</w:t>
      </w:r>
    </w:p>
    <w:tbl>
      <w:tblPr>
        <w:tblStyle w:val="TableGrid"/>
        <w:tblW w:w="9631" w:type="dxa"/>
        <w:tblLook w:val="04A0" w:firstRow="1" w:lastRow="0" w:firstColumn="1" w:lastColumn="0" w:noHBand="0" w:noVBand="1"/>
      </w:tblPr>
      <w:tblGrid>
        <w:gridCol w:w="1479"/>
        <w:gridCol w:w="1372"/>
        <w:gridCol w:w="6780"/>
      </w:tblGrid>
      <w:tr w:rsidR="00B4735B" w14:paraId="760C420F" w14:textId="77777777">
        <w:tc>
          <w:tcPr>
            <w:tcW w:w="1479" w:type="dxa"/>
            <w:shd w:val="clear" w:color="auto" w:fill="D9D9D9" w:themeFill="background1" w:themeFillShade="D9"/>
          </w:tcPr>
          <w:p w14:paraId="2C2910CD"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3E765F51"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5E336DE8" w14:textId="77777777" w:rsidR="00B4735B" w:rsidRDefault="00EF72AB">
            <w:pPr>
              <w:rPr>
                <w:b/>
                <w:bCs/>
                <w:lang w:val="en-US"/>
              </w:rPr>
            </w:pPr>
            <w:r>
              <w:rPr>
                <w:b/>
                <w:bCs/>
                <w:lang w:val="en-US"/>
              </w:rPr>
              <w:t>Comments</w:t>
            </w:r>
          </w:p>
        </w:tc>
      </w:tr>
      <w:tr w:rsidR="00B4735B" w14:paraId="0D959BE2" w14:textId="77777777">
        <w:tc>
          <w:tcPr>
            <w:tcW w:w="1479" w:type="dxa"/>
          </w:tcPr>
          <w:p w14:paraId="4F4F1F0D"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29671B41" w14:textId="77777777" w:rsidR="00B4735B" w:rsidRDefault="00B4735B">
            <w:pPr>
              <w:tabs>
                <w:tab w:val="left" w:pos="551"/>
              </w:tabs>
              <w:rPr>
                <w:rFonts w:eastAsiaTheme="minorEastAsia"/>
                <w:lang w:val="en-US" w:eastAsia="zh-CN"/>
              </w:rPr>
            </w:pPr>
          </w:p>
        </w:tc>
        <w:tc>
          <w:tcPr>
            <w:tcW w:w="6780" w:type="dxa"/>
          </w:tcPr>
          <w:p w14:paraId="738D44CF" w14:textId="77777777" w:rsidR="00B4735B" w:rsidRDefault="00EF72AB">
            <w:pPr>
              <w:rPr>
                <w:rFonts w:eastAsiaTheme="minorEastAsia"/>
                <w:lang w:val="en-US" w:eastAsia="zh-CN"/>
              </w:rPr>
            </w:pPr>
            <w:r>
              <w:rPr>
                <w:rFonts w:eastAsiaTheme="minorEastAsia"/>
                <w:lang w:val="en-US" w:eastAsia="zh-CN"/>
              </w:rPr>
              <w:t xml:space="preserve">As noted in our response to </w:t>
            </w:r>
            <w:r>
              <w:rPr>
                <w:b/>
                <w:highlight w:val="yellow"/>
                <w:lang w:val="en-US"/>
              </w:rPr>
              <w:t>FL1 High Priority Question 6.2-2a</w:t>
            </w:r>
            <w:r>
              <w:rPr>
                <w:rFonts w:eastAsiaTheme="minorEastAsia"/>
                <w:lang w:val="en-US" w:eastAsia="zh-CN"/>
              </w:rPr>
              <w:t>, coverage recovery is related to coverage margin and not coverage differences between Rel-18 eRedCap and Rel-17 RedCap UEs.</w:t>
            </w:r>
          </w:p>
        </w:tc>
      </w:tr>
      <w:tr w:rsidR="00955017" w14:paraId="4D49F59B" w14:textId="77777777">
        <w:tc>
          <w:tcPr>
            <w:tcW w:w="1479" w:type="dxa"/>
          </w:tcPr>
          <w:p w14:paraId="3F89E91F" w14:textId="77777777" w:rsidR="00955017" w:rsidRPr="00A35FAD" w:rsidRDefault="00955017" w:rsidP="00955017">
            <w:pPr>
              <w:rPr>
                <w:rFonts w:eastAsia="Malgun Gothic"/>
                <w:lang w:val="en-US" w:eastAsia="ko-KR"/>
              </w:rPr>
            </w:pPr>
            <w:r>
              <w:rPr>
                <w:rFonts w:eastAsia="Malgun Gothic" w:hint="eastAsia"/>
                <w:lang w:val="en-US" w:eastAsia="ko-KR"/>
              </w:rPr>
              <w:t>Samsung</w:t>
            </w:r>
          </w:p>
        </w:tc>
        <w:tc>
          <w:tcPr>
            <w:tcW w:w="1372" w:type="dxa"/>
          </w:tcPr>
          <w:p w14:paraId="28C110B2" w14:textId="77777777" w:rsidR="00955017" w:rsidRDefault="00955017" w:rsidP="00955017">
            <w:pPr>
              <w:tabs>
                <w:tab w:val="left" w:pos="551"/>
              </w:tabs>
              <w:rPr>
                <w:rFonts w:eastAsiaTheme="minorEastAsia"/>
                <w:lang w:val="en-US" w:eastAsia="zh-CN"/>
              </w:rPr>
            </w:pPr>
          </w:p>
        </w:tc>
        <w:tc>
          <w:tcPr>
            <w:tcW w:w="6780" w:type="dxa"/>
          </w:tcPr>
          <w:p w14:paraId="11AA4C9E" w14:textId="77777777" w:rsidR="00955017" w:rsidRPr="00A35FAD" w:rsidRDefault="00955017" w:rsidP="00955017">
            <w:pPr>
              <w:rPr>
                <w:rFonts w:eastAsia="Malgun Gothic"/>
                <w:lang w:val="en-US" w:eastAsia="ko-KR"/>
              </w:rPr>
            </w:pPr>
            <w:r>
              <w:rPr>
                <w:rFonts w:eastAsia="Malgun Gothic" w:hint="eastAsia"/>
                <w:lang w:val="en-US" w:eastAsia="ko-KR"/>
              </w:rPr>
              <w:t>Same view with Nokia.</w:t>
            </w:r>
          </w:p>
        </w:tc>
      </w:tr>
      <w:tr w:rsidR="00B4735B" w14:paraId="078846C9" w14:textId="77777777">
        <w:tc>
          <w:tcPr>
            <w:tcW w:w="1479" w:type="dxa"/>
          </w:tcPr>
          <w:p w14:paraId="29601B98" w14:textId="77777777" w:rsidR="00B4735B" w:rsidRDefault="00B4735B">
            <w:pPr>
              <w:rPr>
                <w:rFonts w:eastAsiaTheme="minorEastAsia"/>
                <w:lang w:val="en-US" w:eastAsia="zh-CN"/>
              </w:rPr>
            </w:pPr>
          </w:p>
        </w:tc>
        <w:tc>
          <w:tcPr>
            <w:tcW w:w="1372" w:type="dxa"/>
          </w:tcPr>
          <w:p w14:paraId="670F595A" w14:textId="77777777" w:rsidR="00B4735B" w:rsidRDefault="00B4735B">
            <w:pPr>
              <w:tabs>
                <w:tab w:val="left" w:pos="551"/>
              </w:tabs>
              <w:rPr>
                <w:rFonts w:eastAsiaTheme="minorEastAsia"/>
                <w:lang w:val="en-US" w:eastAsia="zh-CN"/>
              </w:rPr>
            </w:pPr>
          </w:p>
        </w:tc>
        <w:tc>
          <w:tcPr>
            <w:tcW w:w="6780" w:type="dxa"/>
          </w:tcPr>
          <w:p w14:paraId="52E3C84E" w14:textId="77777777" w:rsidR="00B4735B" w:rsidRDefault="00B4735B">
            <w:pPr>
              <w:rPr>
                <w:rFonts w:eastAsiaTheme="minorEastAsia"/>
                <w:lang w:val="en-US" w:eastAsia="zh-CN"/>
              </w:rPr>
            </w:pPr>
          </w:p>
        </w:tc>
      </w:tr>
    </w:tbl>
    <w:p w14:paraId="12103675" w14:textId="77777777" w:rsidR="00B4735B" w:rsidRDefault="00B4735B">
      <w:pPr>
        <w:rPr>
          <w:lang w:val="en-US"/>
        </w:rPr>
      </w:pPr>
    </w:p>
    <w:p w14:paraId="1305EB24" w14:textId="77777777" w:rsidR="00B4735B" w:rsidRDefault="00EF72AB">
      <w:pPr>
        <w:rPr>
          <w:b/>
          <w:bCs/>
          <w:lang w:val="en-US"/>
        </w:rPr>
      </w:pPr>
      <w:r>
        <w:rPr>
          <w:b/>
          <w:highlight w:val="yellow"/>
          <w:lang w:val="en-US"/>
        </w:rPr>
        <w:t>FL1 High Priority Question 6.2-4a</w:t>
      </w:r>
      <w:r>
        <w:rPr>
          <w:b/>
          <w:bCs/>
          <w:lang w:val="en-US"/>
        </w:rPr>
        <w:t xml:space="preserve">: In Urban scenario at 2.6GHz, how to compare PBCH coverage difference between Rel-18 eRedCap and Rel-17 RedCap? Following aspects can be considered: soft combining without RF </w:t>
      </w:r>
      <w:r>
        <w:rPr>
          <w:b/>
          <w:bCs/>
          <w:lang w:val="en-US"/>
        </w:rPr>
        <w:lastRenderedPageBreak/>
        <w:t>retuning or soft combining with RF retuning at UE receiver. Can you support the example table shown below? Are there other any aspects that need to be considered?</w:t>
      </w:r>
    </w:p>
    <w:p w14:paraId="651A863D" w14:textId="77777777" w:rsidR="00B4735B" w:rsidRDefault="00EF72AB">
      <w:pPr>
        <w:rPr>
          <w:b/>
          <w:bCs/>
          <w:lang w:val="en-US"/>
        </w:rPr>
      </w:pPr>
      <w:r>
        <w:rPr>
          <w:b/>
          <w:bCs/>
          <w:lang w:val="en-US"/>
        </w:rPr>
        <w:t>Example Table: PBCH coverage difference between Rel-18 eRedCap and Rel-17 RedCap</w:t>
      </w:r>
    </w:p>
    <w:tbl>
      <w:tblPr>
        <w:tblStyle w:val="TableGrid"/>
        <w:tblW w:w="5000" w:type="pct"/>
        <w:tblLook w:val="04A0" w:firstRow="1" w:lastRow="0" w:firstColumn="1" w:lastColumn="0" w:noHBand="0" w:noVBand="1"/>
      </w:tblPr>
      <w:tblGrid>
        <w:gridCol w:w="1944"/>
        <w:gridCol w:w="1922"/>
        <w:gridCol w:w="1922"/>
        <w:gridCol w:w="1920"/>
        <w:gridCol w:w="1922"/>
      </w:tblGrid>
      <w:tr w:rsidR="00B4735B" w14:paraId="6CEEEFF3" w14:textId="77777777">
        <w:tc>
          <w:tcPr>
            <w:tcW w:w="1009" w:type="pct"/>
            <w:shd w:val="clear" w:color="auto" w:fill="C5E0B3" w:themeFill="accent6" w:themeFillTint="66"/>
          </w:tcPr>
          <w:p w14:paraId="459CBAE9" w14:textId="77777777" w:rsidR="00B4735B" w:rsidRDefault="00EF72AB">
            <w:pPr>
              <w:jc w:val="center"/>
              <w:rPr>
                <w:b/>
                <w:bCs/>
                <w:lang w:val="en-US"/>
              </w:rPr>
            </w:pPr>
            <w:r>
              <w:rPr>
                <w:b/>
                <w:bCs/>
                <w:lang w:val="en-US"/>
              </w:rPr>
              <w:t>Coverage difference (dB)</w:t>
            </w:r>
          </w:p>
        </w:tc>
        <w:tc>
          <w:tcPr>
            <w:tcW w:w="1996" w:type="pct"/>
            <w:gridSpan w:val="2"/>
            <w:shd w:val="clear" w:color="auto" w:fill="C5E0B3" w:themeFill="accent6" w:themeFillTint="66"/>
          </w:tcPr>
          <w:p w14:paraId="28BB53F0" w14:textId="77777777" w:rsidR="00B4735B" w:rsidRDefault="00EF72AB">
            <w:pPr>
              <w:jc w:val="center"/>
              <w:rPr>
                <w:b/>
                <w:bCs/>
                <w:lang w:val="en-US"/>
              </w:rPr>
            </w:pPr>
            <w:r>
              <w:rPr>
                <w:b/>
                <w:bCs/>
                <w:lang w:val="en-US"/>
              </w:rPr>
              <w:t>PBCH with 1% BLER</w:t>
            </w:r>
          </w:p>
        </w:tc>
        <w:tc>
          <w:tcPr>
            <w:tcW w:w="1995" w:type="pct"/>
            <w:gridSpan w:val="2"/>
            <w:shd w:val="clear" w:color="auto" w:fill="C5E0B3" w:themeFill="accent6" w:themeFillTint="66"/>
          </w:tcPr>
          <w:p w14:paraId="358FE91E" w14:textId="77777777" w:rsidR="00B4735B" w:rsidRDefault="00EF72AB">
            <w:pPr>
              <w:jc w:val="center"/>
              <w:rPr>
                <w:b/>
                <w:bCs/>
                <w:lang w:val="en-US"/>
              </w:rPr>
            </w:pPr>
            <w:r>
              <w:rPr>
                <w:b/>
                <w:bCs/>
                <w:lang w:val="en-US"/>
              </w:rPr>
              <w:t>PBCH with 10% BLER</w:t>
            </w:r>
          </w:p>
        </w:tc>
      </w:tr>
      <w:tr w:rsidR="00B4735B" w14:paraId="02DBF206" w14:textId="77777777">
        <w:tc>
          <w:tcPr>
            <w:tcW w:w="1009" w:type="pct"/>
          </w:tcPr>
          <w:p w14:paraId="25782521" w14:textId="77777777" w:rsidR="00B4735B" w:rsidRDefault="00B4735B">
            <w:pPr>
              <w:jc w:val="left"/>
              <w:rPr>
                <w:b/>
                <w:bCs/>
                <w:lang w:val="en-US"/>
              </w:rPr>
            </w:pPr>
          </w:p>
        </w:tc>
        <w:tc>
          <w:tcPr>
            <w:tcW w:w="998" w:type="pct"/>
          </w:tcPr>
          <w:p w14:paraId="0D35338A" w14:textId="77777777" w:rsidR="00B4735B" w:rsidRDefault="00EF72AB">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without RF retuning</w:t>
            </w:r>
          </w:p>
        </w:tc>
        <w:tc>
          <w:tcPr>
            <w:tcW w:w="997" w:type="pct"/>
          </w:tcPr>
          <w:p w14:paraId="4D06F2B9" w14:textId="77777777" w:rsidR="00B4735B" w:rsidRDefault="00EF72AB">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 RF retuning</w:t>
            </w:r>
          </w:p>
        </w:tc>
        <w:tc>
          <w:tcPr>
            <w:tcW w:w="997" w:type="pct"/>
          </w:tcPr>
          <w:p w14:paraId="1E9A88E3" w14:textId="77777777" w:rsidR="00B4735B" w:rsidRDefault="00EF72AB">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without RF retuning</w:t>
            </w:r>
          </w:p>
        </w:tc>
        <w:tc>
          <w:tcPr>
            <w:tcW w:w="997" w:type="pct"/>
          </w:tcPr>
          <w:p w14:paraId="29823299" w14:textId="77777777" w:rsidR="00B4735B" w:rsidRDefault="00EF72AB">
            <w:pPr>
              <w:jc w:val="left"/>
              <w:rPr>
                <w:b/>
                <w:bCs/>
                <w:lang w:val="en-US"/>
              </w:rPr>
            </w:pPr>
            <w:r>
              <w:rPr>
                <w:rFonts w:eastAsia="SimSun"/>
                <w:b/>
                <w:bCs/>
                <w:lang w:eastAsia="zh-CN"/>
              </w:rPr>
              <w:t xml:space="preserve">eRedCap with soft </w:t>
            </w:r>
            <w:r>
              <w:rPr>
                <w:b/>
                <w:bCs/>
                <w:lang w:val="en-US"/>
              </w:rPr>
              <w:t xml:space="preserve">combining </w:t>
            </w:r>
            <w:r>
              <w:rPr>
                <w:rFonts w:eastAsia="SimSun"/>
                <w:b/>
                <w:bCs/>
                <w:lang w:eastAsia="zh-CN"/>
              </w:rPr>
              <w:t>with RF retuning</w:t>
            </w:r>
          </w:p>
        </w:tc>
      </w:tr>
      <w:tr w:rsidR="00B4735B" w14:paraId="71BB8B46" w14:textId="77777777">
        <w:tc>
          <w:tcPr>
            <w:tcW w:w="1009" w:type="pct"/>
          </w:tcPr>
          <w:p w14:paraId="4AE08CDF" w14:textId="77777777" w:rsidR="00B4735B" w:rsidRDefault="00EF72AB">
            <w:pPr>
              <w:jc w:val="left"/>
              <w:rPr>
                <w:b/>
                <w:bCs/>
                <w:lang w:val="en-US"/>
              </w:rPr>
            </w:pPr>
            <w:r>
              <w:rPr>
                <w:b/>
                <w:bCs/>
                <w:lang w:val="en-US"/>
              </w:rPr>
              <w:t xml:space="preserve">Source 1 </w:t>
            </w:r>
            <w:r>
              <w:rPr>
                <w:color w:val="FF0000"/>
                <w:lang w:val="en-US" w:eastAsia="sv-SE"/>
              </w:rPr>
              <w:t>[T-doc number]</w:t>
            </w:r>
          </w:p>
        </w:tc>
        <w:tc>
          <w:tcPr>
            <w:tcW w:w="998" w:type="pct"/>
          </w:tcPr>
          <w:p w14:paraId="238925CD" w14:textId="77777777" w:rsidR="00B4735B" w:rsidRDefault="00B4735B">
            <w:pPr>
              <w:rPr>
                <w:b/>
                <w:bCs/>
                <w:lang w:val="en-US"/>
              </w:rPr>
            </w:pPr>
          </w:p>
        </w:tc>
        <w:tc>
          <w:tcPr>
            <w:tcW w:w="997" w:type="pct"/>
          </w:tcPr>
          <w:p w14:paraId="5F7BEB55" w14:textId="77777777" w:rsidR="00B4735B" w:rsidRDefault="00B4735B">
            <w:pPr>
              <w:rPr>
                <w:b/>
                <w:bCs/>
                <w:lang w:val="en-US"/>
              </w:rPr>
            </w:pPr>
          </w:p>
        </w:tc>
        <w:tc>
          <w:tcPr>
            <w:tcW w:w="997" w:type="pct"/>
          </w:tcPr>
          <w:p w14:paraId="30000F1F" w14:textId="77777777" w:rsidR="00B4735B" w:rsidRDefault="00B4735B">
            <w:pPr>
              <w:rPr>
                <w:b/>
                <w:bCs/>
                <w:lang w:val="en-US"/>
              </w:rPr>
            </w:pPr>
          </w:p>
        </w:tc>
        <w:tc>
          <w:tcPr>
            <w:tcW w:w="997" w:type="pct"/>
          </w:tcPr>
          <w:p w14:paraId="0D50D9AD" w14:textId="77777777" w:rsidR="00B4735B" w:rsidRDefault="00B4735B">
            <w:pPr>
              <w:rPr>
                <w:b/>
                <w:bCs/>
                <w:lang w:val="en-US"/>
              </w:rPr>
            </w:pPr>
          </w:p>
        </w:tc>
      </w:tr>
      <w:tr w:rsidR="00B4735B" w14:paraId="13F4B1FB" w14:textId="77777777">
        <w:tc>
          <w:tcPr>
            <w:tcW w:w="1009" w:type="pct"/>
          </w:tcPr>
          <w:p w14:paraId="42DAFCEF" w14:textId="77777777" w:rsidR="00B4735B" w:rsidRDefault="00EF72AB">
            <w:pPr>
              <w:jc w:val="left"/>
              <w:rPr>
                <w:b/>
                <w:bCs/>
                <w:lang w:val="en-US"/>
              </w:rPr>
            </w:pPr>
            <w:r>
              <w:rPr>
                <w:b/>
                <w:bCs/>
                <w:lang w:val="en-US"/>
              </w:rPr>
              <w:t xml:space="preserve">Source 2 </w:t>
            </w:r>
            <w:r>
              <w:rPr>
                <w:color w:val="FF0000"/>
                <w:lang w:val="en-US" w:eastAsia="sv-SE"/>
              </w:rPr>
              <w:t>[T-doc number]</w:t>
            </w:r>
          </w:p>
        </w:tc>
        <w:tc>
          <w:tcPr>
            <w:tcW w:w="998" w:type="pct"/>
          </w:tcPr>
          <w:p w14:paraId="66262414" w14:textId="77777777" w:rsidR="00B4735B" w:rsidRDefault="00B4735B">
            <w:pPr>
              <w:rPr>
                <w:b/>
                <w:bCs/>
                <w:lang w:val="en-US"/>
              </w:rPr>
            </w:pPr>
          </w:p>
        </w:tc>
        <w:tc>
          <w:tcPr>
            <w:tcW w:w="997" w:type="pct"/>
          </w:tcPr>
          <w:p w14:paraId="60430980" w14:textId="77777777" w:rsidR="00B4735B" w:rsidRDefault="00B4735B">
            <w:pPr>
              <w:rPr>
                <w:b/>
                <w:bCs/>
                <w:lang w:val="en-US"/>
              </w:rPr>
            </w:pPr>
          </w:p>
        </w:tc>
        <w:tc>
          <w:tcPr>
            <w:tcW w:w="997" w:type="pct"/>
          </w:tcPr>
          <w:p w14:paraId="06D06578" w14:textId="77777777" w:rsidR="00B4735B" w:rsidRDefault="00B4735B">
            <w:pPr>
              <w:rPr>
                <w:b/>
                <w:bCs/>
                <w:lang w:val="en-US"/>
              </w:rPr>
            </w:pPr>
          </w:p>
        </w:tc>
        <w:tc>
          <w:tcPr>
            <w:tcW w:w="997" w:type="pct"/>
          </w:tcPr>
          <w:p w14:paraId="03D16AA3" w14:textId="77777777" w:rsidR="00B4735B" w:rsidRDefault="00B4735B">
            <w:pPr>
              <w:rPr>
                <w:b/>
                <w:bCs/>
                <w:lang w:val="en-US"/>
              </w:rPr>
            </w:pPr>
          </w:p>
        </w:tc>
      </w:tr>
      <w:tr w:rsidR="00B4735B" w14:paraId="0964DB0B" w14:textId="77777777">
        <w:tc>
          <w:tcPr>
            <w:tcW w:w="1009" w:type="pct"/>
          </w:tcPr>
          <w:p w14:paraId="2D5C9797" w14:textId="77777777" w:rsidR="00B4735B" w:rsidRDefault="00EF72AB">
            <w:pPr>
              <w:jc w:val="left"/>
              <w:rPr>
                <w:b/>
                <w:bCs/>
                <w:lang w:val="en-US"/>
              </w:rPr>
            </w:pPr>
            <w:r>
              <w:rPr>
                <w:b/>
                <w:bCs/>
                <w:lang w:val="en-US"/>
              </w:rPr>
              <w:t xml:space="preserve">Source 3 </w:t>
            </w:r>
            <w:r>
              <w:rPr>
                <w:color w:val="FF0000"/>
                <w:lang w:val="en-US" w:eastAsia="sv-SE"/>
              </w:rPr>
              <w:t>[T-doc number]</w:t>
            </w:r>
          </w:p>
        </w:tc>
        <w:tc>
          <w:tcPr>
            <w:tcW w:w="998" w:type="pct"/>
          </w:tcPr>
          <w:p w14:paraId="5430588A" w14:textId="77777777" w:rsidR="00B4735B" w:rsidRDefault="00B4735B">
            <w:pPr>
              <w:rPr>
                <w:b/>
                <w:bCs/>
                <w:lang w:val="en-US"/>
              </w:rPr>
            </w:pPr>
          </w:p>
        </w:tc>
        <w:tc>
          <w:tcPr>
            <w:tcW w:w="997" w:type="pct"/>
          </w:tcPr>
          <w:p w14:paraId="5DC19A6C" w14:textId="77777777" w:rsidR="00B4735B" w:rsidRDefault="00B4735B">
            <w:pPr>
              <w:rPr>
                <w:b/>
                <w:bCs/>
                <w:lang w:val="en-US"/>
              </w:rPr>
            </w:pPr>
          </w:p>
        </w:tc>
        <w:tc>
          <w:tcPr>
            <w:tcW w:w="997" w:type="pct"/>
          </w:tcPr>
          <w:p w14:paraId="674DF77A" w14:textId="77777777" w:rsidR="00B4735B" w:rsidRDefault="00B4735B">
            <w:pPr>
              <w:rPr>
                <w:b/>
                <w:bCs/>
                <w:lang w:val="en-US"/>
              </w:rPr>
            </w:pPr>
          </w:p>
        </w:tc>
        <w:tc>
          <w:tcPr>
            <w:tcW w:w="997" w:type="pct"/>
          </w:tcPr>
          <w:p w14:paraId="351BDFC8" w14:textId="77777777" w:rsidR="00B4735B" w:rsidRDefault="00B4735B">
            <w:pPr>
              <w:rPr>
                <w:b/>
                <w:bCs/>
                <w:lang w:val="en-US"/>
              </w:rPr>
            </w:pPr>
          </w:p>
        </w:tc>
      </w:tr>
    </w:tbl>
    <w:p w14:paraId="7D33F13C" w14:textId="77777777" w:rsidR="00B4735B" w:rsidRDefault="00B4735B">
      <w:pPr>
        <w:rPr>
          <w:lang w:val="en-US"/>
        </w:rPr>
      </w:pPr>
    </w:p>
    <w:p w14:paraId="4CBA8C7F" w14:textId="77777777" w:rsidR="00B4735B" w:rsidRDefault="00B4735B">
      <w:pPr>
        <w:rPr>
          <w:lang w:val="en-US"/>
        </w:rPr>
      </w:pPr>
    </w:p>
    <w:tbl>
      <w:tblPr>
        <w:tblStyle w:val="TableGrid"/>
        <w:tblW w:w="9631" w:type="dxa"/>
        <w:tblLook w:val="04A0" w:firstRow="1" w:lastRow="0" w:firstColumn="1" w:lastColumn="0" w:noHBand="0" w:noVBand="1"/>
      </w:tblPr>
      <w:tblGrid>
        <w:gridCol w:w="1479"/>
        <w:gridCol w:w="1372"/>
        <w:gridCol w:w="6780"/>
      </w:tblGrid>
      <w:tr w:rsidR="00B4735B" w14:paraId="3A69ED48" w14:textId="77777777">
        <w:tc>
          <w:tcPr>
            <w:tcW w:w="1479" w:type="dxa"/>
            <w:shd w:val="clear" w:color="auto" w:fill="D9D9D9" w:themeFill="background1" w:themeFillShade="D9"/>
          </w:tcPr>
          <w:p w14:paraId="2BACCE29"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1F6DD58F"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53A6A08C" w14:textId="77777777" w:rsidR="00B4735B" w:rsidRDefault="00EF72AB">
            <w:pPr>
              <w:rPr>
                <w:b/>
                <w:bCs/>
                <w:lang w:val="en-US"/>
              </w:rPr>
            </w:pPr>
            <w:r>
              <w:rPr>
                <w:b/>
                <w:bCs/>
                <w:lang w:val="en-US"/>
              </w:rPr>
              <w:t>Comments</w:t>
            </w:r>
          </w:p>
        </w:tc>
      </w:tr>
      <w:tr w:rsidR="00B4735B" w14:paraId="19F5D04E" w14:textId="77777777">
        <w:tc>
          <w:tcPr>
            <w:tcW w:w="1479" w:type="dxa"/>
          </w:tcPr>
          <w:p w14:paraId="0CC0B582"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57FFE13D" w14:textId="77777777" w:rsidR="00B4735B" w:rsidRDefault="00EF72AB">
            <w:pPr>
              <w:tabs>
                <w:tab w:val="left" w:pos="551"/>
              </w:tabs>
              <w:rPr>
                <w:rFonts w:eastAsiaTheme="minorEastAsia"/>
                <w:lang w:val="en-US" w:eastAsia="zh-CN"/>
              </w:rPr>
            </w:pPr>
            <w:r>
              <w:rPr>
                <w:rFonts w:eastAsiaTheme="minorEastAsia"/>
                <w:lang w:val="en-US" w:eastAsia="zh-CN"/>
              </w:rPr>
              <w:t>Partially Y</w:t>
            </w:r>
          </w:p>
        </w:tc>
        <w:tc>
          <w:tcPr>
            <w:tcW w:w="6780" w:type="dxa"/>
          </w:tcPr>
          <w:p w14:paraId="0E70D707" w14:textId="77777777" w:rsidR="00B4735B" w:rsidRDefault="00EF72AB">
            <w:pPr>
              <w:rPr>
                <w:rFonts w:eastAsiaTheme="minorEastAsia"/>
                <w:lang w:val="en-US" w:eastAsia="zh-CN"/>
              </w:rPr>
            </w:pPr>
            <w:r>
              <w:rPr>
                <w:rFonts w:eastAsiaTheme="minorEastAsia"/>
                <w:lang w:val="en-US" w:eastAsia="zh-CN"/>
              </w:rPr>
              <w:t>Partially agreed. The target performance of PBCH is 1%, as specified in RAN4. Thus, in our view, there is no need to capture PBCH with 10% BLER.</w:t>
            </w:r>
          </w:p>
        </w:tc>
      </w:tr>
      <w:tr w:rsidR="00B4735B" w14:paraId="6472D303" w14:textId="77777777">
        <w:tc>
          <w:tcPr>
            <w:tcW w:w="1479" w:type="dxa"/>
          </w:tcPr>
          <w:p w14:paraId="064512FC"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22F60E70"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54949DB4" w14:textId="77777777" w:rsidR="00B4735B" w:rsidRDefault="00EF72AB">
            <w:pPr>
              <w:rPr>
                <w:rFonts w:eastAsiaTheme="minorEastAsia"/>
                <w:lang w:val="en-US" w:eastAsia="zh-CN"/>
              </w:rPr>
            </w:pPr>
            <w:r>
              <w:rPr>
                <w:rFonts w:eastAsiaTheme="minorEastAsia" w:hint="eastAsia"/>
                <w:lang w:val="en-US" w:eastAsia="zh-CN"/>
              </w:rPr>
              <w:t>Both 1% BLER and 10% BLER results should be captured.</w:t>
            </w:r>
          </w:p>
        </w:tc>
      </w:tr>
      <w:tr w:rsidR="001B4885" w14:paraId="564E5D8E" w14:textId="77777777">
        <w:tc>
          <w:tcPr>
            <w:tcW w:w="1479" w:type="dxa"/>
          </w:tcPr>
          <w:p w14:paraId="24160504"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BCB25A5"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3B7017D0" w14:textId="77777777" w:rsidR="001B4885" w:rsidRDefault="001B4885">
            <w:pPr>
              <w:rPr>
                <w:rFonts w:eastAsiaTheme="minorEastAsia"/>
                <w:lang w:val="en-US" w:eastAsia="zh-CN"/>
              </w:rPr>
            </w:pPr>
          </w:p>
        </w:tc>
      </w:tr>
    </w:tbl>
    <w:p w14:paraId="1767E602" w14:textId="77777777" w:rsidR="00B4735B" w:rsidRDefault="00B4735B">
      <w:pPr>
        <w:rPr>
          <w:lang w:val="en-US"/>
        </w:rPr>
      </w:pPr>
    </w:p>
    <w:p w14:paraId="07EF90E7" w14:textId="77777777" w:rsidR="00B4735B" w:rsidRDefault="00B4735B">
      <w:pPr>
        <w:rPr>
          <w:lang w:val="en-US"/>
        </w:rPr>
      </w:pPr>
    </w:p>
    <w:p w14:paraId="0C96ADE9" w14:textId="77777777" w:rsidR="00B4735B" w:rsidRDefault="00B4735B">
      <w:pPr>
        <w:rPr>
          <w:lang w:val="en-US"/>
        </w:rPr>
      </w:pPr>
    </w:p>
    <w:p w14:paraId="0B9A7BC5" w14:textId="77777777" w:rsidR="00B4735B" w:rsidRDefault="00EF72AB">
      <w:pPr>
        <w:rPr>
          <w:b/>
          <w:bCs/>
          <w:lang w:val="en-US"/>
        </w:rPr>
      </w:pPr>
      <w:r>
        <w:rPr>
          <w:b/>
          <w:highlight w:val="yellow"/>
          <w:lang w:val="en-US"/>
        </w:rPr>
        <w:t>FL1 High Priority Question 6.2-5a</w:t>
      </w:r>
      <w:r>
        <w:rPr>
          <w:b/>
          <w:bCs/>
          <w:lang w:val="en-US"/>
        </w:rPr>
        <w:t>: In Rural scenario at 0.7 GHz and Urban scenario at 2.6GHz, how to compare PDCCH CSS coverage difference between Rel-18 eRedCap and Rel-17 RedCap with CORESET of 48 PRBs and AL16. Can you support the example table shown below? Are there other any aspects that need to be considered?</w:t>
      </w:r>
    </w:p>
    <w:p w14:paraId="408AE9EA" w14:textId="77777777" w:rsidR="00B4735B" w:rsidRDefault="00EF72AB">
      <w:pPr>
        <w:rPr>
          <w:b/>
          <w:bCs/>
          <w:lang w:val="en-US"/>
        </w:rPr>
      </w:pPr>
      <w:r>
        <w:rPr>
          <w:b/>
          <w:bCs/>
          <w:lang w:val="en-US"/>
        </w:rPr>
        <w:t>Example Table: PDCCH CSS coverage difference between Rel-18 eRedCap of 11-PRB UE BW and Rel-17 RedCap</w:t>
      </w:r>
      <w:r>
        <w:t xml:space="preserve"> </w:t>
      </w:r>
      <w:r>
        <w:rPr>
          <w:b/>
          <w:bCs/>
          <w:lang w:val="en-US"/>
        </w:rPr>
        <w:t xml:space="preserve">with CORESET of 48PRBs and AL16 </w:t>
      </w:r>
    </w:p>
    <w:tbl>
      <w:tblPr>
        <w:tblStyle w:val="TableGrid"/>
        <w:tblW w:w="5000" w:type="pct"/>
        <w:tblLook w:val="04A0" w:firstRow="1" w:lastRow="0" w:firstColumn="1" w:lastColumn="0" w:noHBand="0" w:noVBand="1"/>
      </w:tblPr>
      <w:tblGrid>
        <w:gridCol w:w="1607"/>
        <w:gridCol w:w="1607"/>
        <w:gridCol w:w="1606"/>
        <w:gridCol w:w="1604"/>
        <w:gridCol w:w="1604"/>
        <w:gridCol w:w="1602"/>
      </w:tblGrid>
      <w:tr w:rsidR="00B4735B" w14:paraId="34D363DA" w14:textId="77777777">
        <w:tc>
          <w:tcPr>
            <w:tcW w:w="834" w:type="pct"/>
            <w:shd w:val="clear" w:color="auto" w:fill="C5E0B3" w:themeFill="accent6" w:themeFillTint="66"/>
          </w:tcPr>
          <w:p w14:paraId="2C3C9C70" w14:textId="77777777" w:rsidR="00B4735B" w:rsidRDefault="00EF72AB">
            <w:pPr>
              <w:rPr>
                <w:lang w:val="en-US" w:eastAsia="sv-SE"/>
              </w:rPr>
            </w:pPr>
            <w:r>
              <w:rPr>
                <w:b/>
                <w:bCs/>
                <w:lang w:val="en-US" w:eastAsia="sv-SE"/>
              </w:rPr>
              <w:t xml:space="preserve">PDCCH CSS </w:t>
            </w:r>
            <w:r>
              <w:rPr>
                <w:rFonts w:hint="eastAsia"/>
                <w:b/>
                <w:bCs/>
                <w:lang w:val="en-US" w:eastAsia="sv-SE"/>
              </w:rPr>
              <w:t>C</w:t>
            </w:r>
            <w:r>
              <w:rPr>
                <w:b/>
                <w:bCs/>
                <w:lang w:val="en-US" w:eastAsia="sv-SE"/>
              </w:rPr>
              <w:t>overage difference (dB)</w:t>
            </w:r>
          </w:p>
        </w:tc>
        <w:tc>
          <w:tcPr>
            <w:tcW w:w="1668" w:type="pct"/>
            <w:gridSpan w:val="2"/>
            <w:shd w:val="clear" w:color="auto" w:fill="C5E0B3" w:themeFill="accent6" w:themeFillTint="66"/>
          </w:tcPr>
          <w:p w14:paraId="2C4A33C7" w14:textId="77777777" w:rsidR="00B4735B" w:rsidRDefault="00EF72AB">
            <w:pPr>
              <w:jc w:val="left"/>
              <w:rPr>
                <w:b/>
                <w:bCs/>
                <w:lang w:val="en-US" w:eastAsia="sv-SE"/>
              </w:rPr>
            </w:pPr>
            <w:r>
              <w:rPr>
                <w:b/>
                <w:bCs/>
                <w:lang w:val="en-US" w:eastAsia="sv-SE"/>
              </w:rPr>
              <w:t>5 MHz RedCap UE (BW1, 11 PRBs; CORESET: 2 symbols, 48 PRBs; AL16)</w:t>
            </w:r>
          </w:p>
        </w:tc>
        <w:tc>
          <w:tcPr>
            <w:tcW w:w="1666" w:type="pct"/>
            <w:gridSpan w:val="2"/>
            <w:shd w:val="clear" w:color="auto" w:fill="C5E0B3" w:themeFill="accent6" w:themeFillTint="66"/>
          </w:tcPr>
          <w:p w14:paraId="35B130E3" w14:textId="77777777" w:rsidR="00B4735B" w:rsidRDefault="00EF72AB">
            <w:pPr>
              <w:jc w:val="left"/>
              <w:rPr>
                <w:b/>
                <w:bCs/>
                <w:lang w:val="en-US" w:eastAsia="sv-SE"/>
              </w:rPr>
            </w:pPr>
            <w:r>
              <w:rPr>
                <w:b/>
                <w:bCs/>
                <w:lang w:val="en-US" w:eastAsia="sv-SE"/>
              </w:rPr>
              <w:t>5 MHz RedCap UE (BW1, 11 PRBs; CORESET: 2 symbols, 24 PRBs; AL8)</w:t>
            </w:r>
          </w:p>
        </w:tc>
        <w:tc>
          <w:tcPr>
            <w:tcW w:w="832" w:type="pct"/>
            <w:shd w:val="clear" w:color="auto" w:fill="C5E0B3" w:themeFill="accent6" w:themeFillTint="66"/>
          </w:tcPr>
          <w:p w14:paraId="69AD34E7" w14:textId="77777777" w:rsidR="00B4735B" w:rsidRDefault="00EF72AB">
            <w:pPr>
              <w:jc w:val="left"/>
              <w:rPr>
                <w:b/>
                <w:bCs/>
                <w:lang w:val="en-US" w:eastAsia="sv-SE"/>
              </w:rPr>
            </w:pPr>
            <w:r>
              <w:rPr>
                <w:b/>
                <w:bCs/>
                <w:lang w:val="en-US" w:eastAsia="sv-SE"/>
              </w:rPr>
              <w:t>5 MHz RedCap UE (BW1, 11 PRBs; CORESET: 3 symbols, 6 PRBs; AL2)</w:t>
            </w:r>
          </w:p>
        </w:tc>
      </w:tr>
      <w:tr w:rsidR="00B4735B" w14:paraId="06348605" w14:textId="77777777">
        <w:tc>
          <w:tcPr>
            <w:tcW w:w="834" w:type="pct"/>
          </w:tcPr>
          <w:p w14:paraId="2CAA652F" w14:textId="77777777" w:rsidR="00B4735B" w:rsidRDefault="00B4735B">
            <w:pPr>
              <w:rPr>
                <w:lang w:val="en-US" w:eastAsia="sv-SE"/>
              </w:rPr>
            </w:pPr>
          </w:p>
        </w:tc>
        <w:tc>
          <w:tcPr>
            <w:tcW w:w="834" w:type="pct"/>
            <w:shd w:val="clear" w:color="auto" w:fill="C5E0B3" w:themeFill="accent6" w:themeFillTint="66"/>
          </w:tcPr>
          <w:p w14:paraId="1FF87E63" w14:textId="77777777" w:rsidR="00B4735B" w:rsidRDefault="00EF72AB">
            <w:pPr>
              <w:rPr>
                <w:lang w:val="en-US" w:eastAsia="sv-SE"/>
              </w:rPr>
            </w:pPr>
            <w:r>
              <w:rPr>
                <w:lang w:val="en-US" w:eastAsia="sv-SE"/>
              </w:rPr>
              <w:t>One-shot decoding</w:t>
            </w:r>
          </w:p>
        </w:tc>
        <w:tc>
          <w:tcPr>
            <w:tcW w:w="834" w:type="pct"/>
            <w:shd w:val="clear" w:color="auto" w:fill="C5E0B3" w:themeFill="accent6" w:themeFillTint="66"/>
          </w:tcPr>
          <w:p w14:paraId="1B156C4A" w14:textId="77777777" w:rsidR="00B4735B" w:rsidRDefault="00EF72AB">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3" w:type="pct"/>
            <w:shd w:val="clear" w:color="auto" w:fill="C5E0B3" w:themeFill="accent6" w:themeFillTint="66"/>
          </w:tcPr>
          <w:p w14:paraId="1FE821EF" w14:textId="77777777" w:rsidR="00B4735B" w:rsidRDefault="00EF72AB">
            <w:pPr>
              <w:rPr>
                <w:lang w:val="en-US" w:eastAsia="sv-SE"/>
              </w:rPr>
            </w:pPr>
            <w:r>
              <w:rPr>
                <w:rFonts w:hint="eastAsia"/>
                <w:lang w:val="en-US" w:eastAsia="sv-SE"/>
              </w:rPr>
              <w:t>O</w:t>
            </w:r>
            <w:r>
              <w:rPr>
                <w:lang w:val="en-US" w:eastAsia="sv-SE"/>
              </w:rPr>
              <w:t xml:space="preserve">ne-shot decoding </w:t>
            </w:r>
          </w:p>
        </w:tc>
        <w:tc>
          <w:tcPr>
            <w:tcW w:w="833" w:type="pct"/>
            <w:shd w:val="clear" w:color="auto" w:fill="C5E0B3" w:themeFill="accent6" w:themeFillTint="66"/>
          </w:tcPr>
          <w:p w14:paraId="276A9981" w14:textId="77777777" w:rsidR="00B4735B" w:rsidRDefault="00EF72AB">
            <w:pPr>
              <w:rPr>
                <w:lang w:val="en-US" w:eastAsia="sv-SE"/>
              </w:rPr>
            </w:pPr>
            <w:r>
              <w:rPr>
                <w:rFonts w:hint="eastAsia"/>
                <w:lang w:val="en-US" w:eastAsia="sv-SE"/>
              </w:rPr>
              <w:t>S</w:t>
            </w:r>
            <w:r>
              <w:rPr>
                <w:lang w:val="en-US" w:eastAsia="sv-SE"/>
              </w:rPr>
              <w:t xml:space="preserve">oft </w:t>
            </w:r>
            <w:r>
              <w:rPr>
                <w:lang w:val="en-US"/>
              </w:rPr>
              <w:t>combining</w:t>
            </w:r>
            <w:r>
              <w:rPr>
                <w:b/>
                <w:bCs/>
                <w:lang w:val="en-US"/>
              </w:rPr>
              <w:t xml:space="preserve"> </w:t>
            </w:r>
            <w:r>
              <w:rPr>
                <w:lang w:val="en-US" w:eastAsia="sv-SE"/>
              </w:rPr>
              <w:t>with RF retuning</w:t>
            </w:r>
          </w:p>
        </w:tc>
        <w:tc>
          <w:tcPr>
            <w:tcW w:w="832" w:type="pct"/>
            <w:shd w:val="clear" w:color="auto" w:fill="C5E0B3" w:themeFill="accent6" w:themeFillTint="66"/>
          </w:tcPr>
          <w:p w14:paraId="3F8FAEDF" w14:textId="77777777" w:rsidR="00B4735B" w:rsidRDefault="00B4735B">
            <w:pPr>
              <w:rPr>
                <w:lang w:val="en-US" w:eastAsia="sv-SE"/>
              </w:rPr>
            </w:pPr>
          </w:p>
        </w:tc>
      </w:tr>
      <w:tr w:rsidR="00B4735B" w14:paraId="15472CD5" w14:textId="77777777">
        <w:tc>
          <w:tcPr>
            <w:tcW w:w="834" w:type="pct"/>
          </w:tcPr>
          <w:p w14:paraId="28061B99" w14:textId="77777777" w:rsidR="00B4735B" w:rsidRDefault="00EF72AB">
            <w:pPr>
              <w:jc w:val="left"/>
              <w:rPr>
                <w:color w:val="FF0000"/>
                <w:lang w:val="en-US" w:eastAsia="sv-SE"/>
              </w:rPr>
            </w:pPr>
            <w:r>
              <w:rPr>
                <w:rFonts w:hint="eastAsia"/>
                <w:lang w:val="en-US" w:eastAsia="sv-SE"/>
              </w:rPr>
              <w:lastRenderedPageBreak/>
              <w:t>S</w:t>
            </w:r>
            <w:r>
              <w:rPr>
                <w:lang w:val="en-US" w:eastAsia="sv-SE"/>
              </w:rPr>
              <w:t xml:space="preserve">ource 1 </w:t>
            </w:r>
            <w:r>
              <w:rPr>
                <w:color w:val="FF0000"/>
                <w:lang w:val="en-US" w:eastAsia="sv-SE"/>
              </w:rPr>
              <w:t xml:space="preserve">[T-doc number] </w:t>
            </w:r>
          </w:p>
        </w:tc>
        <w:tc>
          <w:tcPr>
            <w:tcW w:w="834" w:type="pct"/>
          </w:tcPr>
          <w:p w14:paraId="0D5D95C0" w14:textId="77777777" w:rsidR="00B4735B" w:rsidRDefault="00B4735B">
            <w:pPr>
              <w:rPr>
                <w:lang w:val="en-US" w:eastAsia="sv-SE"/>
              </w:rPr>
            </w:pPr>
          </w:p>
        </w:tc>
        <w:tc>
          <w:tcPr>
            <w:tcW w:w="834" w:type="pct"/>
          </w:tcPr>
          <w:p w14:paraId="5A46A012" w14:textId="77777777" w:rsidR="00B4735B" w:rsidRDefault="00B4735B">
            <w:pPr>
              <w:rPr>
                <w:lang w:val="en-US" w:eastAsia="sv-SE"/>
              </w:rPr>
            </w:pPr>
          </w:p>
        </w:tc>
        <w:tc>
          <w:tcPr>
            <w:tcW w:w="833" w:type="pct"/>
          </w:tcPr>
          <w:p w14:paraId="6277AAA7" w14:textId="77777777" w:rsidR="00B4735B" w:rsidRDefault="00B4735B">
            <w:pPr>
              <w:rPr>
                <w:lang w:val="en-US" w:eastAsia="sv-SE"/>
              </w:rPr>
            </w:pPr>
          </w:p>
        </w:tc>
        <w:tc>
          <w:tcPr>
            <w:tcW w:w="833" w:type="pct"/>
          </w:tcPr>
          <w:p w14:paraId="23DAB9E3" w14:textId="77777777" w:rsidR="00B4735B" w:rsidRDefault="00B4735B">
            <w:pPr>
              <w:rPr>
                <w:lang w:val="en-US" w:eastAsia="sv-SE"/>
              </w:rPr>
            </w:pPr>
          </w:p>
        </w:tc>
        <w:tc>
          <w:tcPr>
            <w:tcW w:w="832" w:type="pct"/>
          </w:tcPr>
          <w:p w14:paraId="1919FE8D" w14:textId="77777777" w:rsidR="00B4735B" w:rsidRDefault="00B4735B">
            <w:pPr>
              <w:rPr>
                <w:lang w:val="en-US" w:eastAsia="sv-SE"/>
              </w:rPr>
            </w:pPr>
          </w:p>
        </w:tc>
      </w:tr>
      <w:tr w:rsidR="00B4735B" w14:paraId="0354127C" w14:textId="77777777">
        <w:tc>
          <w:tcPr>
            <w:tcW w:w="834" w:type="pct"/>
          </w:tcPr>
          <w:p w14:paraId="668FB766" w14:textId="77777777" w:rsidR="00B4735B" w:rsidRDefault="00EF72AB">
            <w:pPr>
              <w:jc w:val="left"/>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834" w:type="pct"/>
          </w:tcPr>
          <w:p w14:paraId="327BC3F5" w14:textId="77777777" w:rsidR="00B4735B" w:rsidRDefault="00B4735B">
            <w:pPr>
              <w:rPr>
                <w:lang w:val="en-US" w:eastAsia="sv-SE"/>
              </w:rPr>
            </w:pPr>
          </w:p>
        </w:tc>
        <w:tc>
          <w:tcPr>
            <w:tcW w:w="834" w:type="pct"/>
          </w:tcPr>
          <w:p w14:paraId="51196A2A" w14:textId="77777777" w:rsidR="00B4735B" w:rsidRDefault="00B4735B">
            <w:pPr>
              <w:rPr>
                <w:lang w:val="en-US" w:eastAsia="sv-SE"/>
              </w:rPr>
            </w:pPr>
          </w:p>
        </w:tc>
        <w:tc>
          <w:tcPr>
            <w:tcW w:w="833" w:type="pct"/>
          </w:tcPr>
          <w:p w14:paraId="570AB721" w14:textId="77777777" w:rsidR="00B4735B" w:rsidRDefault="00B4735B">
            <w:pPr>
              <w:rPr>
                <w:lang w:val="en-US" w:eastAsia="sv-SE"/>
              </w:rPr>
            </w:pPr>
          </w:p>
        </w:tc>
        <w:tc>
          <w:tcPr>
            <w:tcW w:w="833" w:type="pct"/>
          </w:tcPr>
          <w:p w14:paraId="51206014" w14:textId="77777777" w:rsidR="00B4735B" w:rsidRDefault="00B4735B">
            <w:pPr>
              <w:rPr>
                <w:lang w:val="en-US" w:eastAsia="sv-SE"/>
              </w:rPr>
            </w:pPr>
          </w:p>
        </w:tc>
        <w:tc>
          <w:tcPr>
            <w:tcW w:w="832" w:type="pct"/>
          </w:tcPr>
          <w:p w14:paraId="6212B91A" w14:textId="77777777" w:rsidR="00B4735B" w:rsidRDefault="00B4735B">
            <w:pPr>
              <w:rPr>
                <w:lang w:val="en-US" w:eastAsia="sv-SE"/>
              </w:rPr>
            </w:pPr>
          </w:p>
        </w:tc>
      </w:tr>
      <w:tr w:rsidR="00B4735B" w14:paraId="688BA693" w14:textId="77777777">
        <w:tc>
          <w:tcPr>
            <w:tcW w:w="834" w:type="pct"/>
          </w:tcPr>
          <w:p w14:paraId="4B55D213" w14:textId="77777777" w:rsidR="00B4735B" w:rsidRDefault="00EF72AB">
            <w:pPr>
              <w:jc w:val="left"/>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834" w:type="pct"/>
          </w:tcPr>
          <w:p w14:paraId="3668F121" w14:textId="77777777" w:rsidR="00B4735B" w:rsidRDefault="00B4735B">
            <w:pPr>
              <w:rPr>
                <w:lang w:val="en-US" w:eastAsia="sv-SE"/>
              </w:rPr>
            </w:pPr>
          </w:p>
        </w:tc>
        <w:tc>
          <w:tcPr>
            <w:tcW w:w="834" w:type="pct"/>
          </w:tcPr>
          <w:p w14:paraId="72F761BE" w14:textId="77777777" w:rsidR="00B4735B" w:rsidRDefault="00B4735B">
            <w:pPr>
              <w:rPr>
                <w:lang w:val="en-US" w:eastAsia="sv-SE"/>
              </w:rPr>
            </w:pPr>
          </w:p>
        </w:tc>
        <w:tc>
          <w:tcPr>
            <w:tcW w:w="833" w:type="pct"/>
          </w:tcPr>
          <w:p w14:paraId="176D9F4D" w14:textId="77777777" w:rsidR="00B4735B" w:rsidRDefault="00B4735B">
            <w:pPr>
              <w:rPr>
                <w:lang w:val="en-US" w:eastAsia="sv-SE"/>
              </w:rPr>
            </w:pPr>
          </w:p>
        </w:tc>
        <w:tc>
          <w:tcPr>
            <w:tcW w:w="833" w:type="pct"/>
          </w:tcPr>
          <w:p w14:paraId="63850864" w14:textId="77777777" w:rsidR="00B4735B" w:rsidRDefault="00B4735B">
            <w:pPr>
              <w:rPr>
                <w:lang w:val="en-US" w:eastAsia="sv-SE"/>
              </w:rPr>
            </w:pPr>
          </w:p>
        </w:tc>
        <w:tc>
          <w:tcPr>
            <w:tcW w:w="832" w:type="pct"/>
          </w:tcPr>
          <w:p w14:paraId="019FBFBF" w14:textId="77777777" w:rsidR="00B4735B" w:rsidRDefault="00B4735B">
            <w:pPr>
              <w:rPr>
                <w:lang w:val="en-US" w:eastAsia="sv-SE"/>
              </w:rPr>
            </w:pPr>
          </w:p>
        </w:tc>
      </w:tr>
    </w:tbl>
    <w:p w14:paraId="50824B57" w14:textId="77777777" w:rsidR="00B4735B" w:rsidRDefault="00B4735B">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B4735B" w14:paraId="40963CB6" w14:textId="77777777">
        <w:tc>
          <w:tcPr>
            <w:tcW w:w="1479" w:type="dxa"/>
            <w:shd w:val="clear" w:color="auto" w:fill="D9D9D9" w:themeFill="background1" w:themeFillShade="D9"/>
          </w:tcPr>
          <w:p w14:paraId="31912A2A"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90B53C4"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32995D1F" w14:textId="77777777" w:rsidR="00B4735B" w:rsidRDefault="00EF72AB">
            <w:pPr>
              <w:rPr>
                <w:b/>
                <w:bCs/>
                <w:lang w:val="en-US"/>
              </w:rPr>
            </w:pPr>
            <w:r>
              <w:rPr>
                <w:b/>
                <w:bCs/>
                <w:lang w:val="en-US"/>
              </w:rPr>
              <w:t>Comments</w:t>
            </w:r>
          </w:p>
        </w:tc>
      </w:tr>
      <w:tr w:rsidR="00B4735B" w14:paraId="62C7C1D6" w14:textId="77777777">
        <w:tc>
          <w:tcPr>
            <w:tcW w:w="1479" w:type="dxa"/>
          </w:tcPr>
          <w:p w14:paraId="5EA3F2C6"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52A57BE8"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318F554A" w14:textId="77777777" w:rsidR="00B4735B" w:rsidRDefault="00B4735B">
            <w:pPr>
              <w:rPr>
                <w:rFonts w:eastAsiaTheme="minorEastAsia"/>
                <w:lang w:val="en-US" w:eastAsia="zh-CN"/>
              </w:rPr>
            </w:pPr>
          </w:p>
        </w:tc>
      </w:tr>
      <w:tr w:rsidR="00B4735B" w14:paraId="19459B82" w14:textId="77777777">
        <w:tc>
          <w:tcPr>
            <w:tcW w:w="1479" w:type="dxa"/>
          </w:tcPr>
          <w:p w14:paraId="2464134C"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2E451B4F" w14:textId="77777777" w:rsidR="00B4735B" w:rsidRDefault="00B4735B">
            <w:pPr>
              <w:tabs>
                <w:tab w:val="left" w:pos="551"/>
              </w:tabs>
              <w:rPr>
                <w:rFonts w:eastAsiaTheme="minorEastAsia"/>
                <w:lang w:val="en-US" w:eastAsia="zh-CN"/>
              </w:rPr>
            </w:pPr>
          </w:p>
        </w:tc>
        <w:tc>
          <w:tcPr>
            <w:tcW w:w="6780" w:type="dxa"/>
          </w:tcPr>
          <w:p w14:paraId="2C35713A" w14:textId="77777777" w:rsidR="00B4735B" w:rsidRDefault="00EF72AB">
            <w:pPr>
              <w:rPr>
                <w:rFonts w:eastAsiaTheme="minorEastAsia"/>
                <w:lang w:val="en-US" w:eastAsia="zh-CN"/>
              </w:rPr>
            </w:pPr>
            <w:r>
              <w:rPr>
                <w:rFonts w:eastAsiaTheme="minorEastAsia" w:hint="eastAsia"/>
                <w:lang w:val="en-US" w:eastAsia="zh-CN"/>
              </w:rPr>
              <w:t>Simulation for s</w:t>
            </w:r>
            <w:r>
              <w:rPr>
                <w:rFonts w:eastAsiaTheme="minorEastAsia"/>
                <w:lang w:val="en-US" w:eastAsia="zh-CN"/>
              </w:rPr>
              <w:t>oft combing with RF retuning</w:t>
            </w:r>
            <w:r>
              <w:rPr>
                <w:rFonts w:eastAsiaTheme="minorEastAsia" w:hint="eastAsia"/>
                <w:lang w:val="en-US" w:eastAsia="zh-CN"/>
              </w:rPr>
              <w:t xml:space="preserve"> is not assumed based on the agreement. We may can focus on the one-shot decoding currently.</w:t>
            </w:r>
          </w:p>
        </w:tc>
      </w:tr>
      <w:tr w:rsidR="001B4885" w14:paraId="4A0C74A2" w14:textId="77777777">
        <w:tc>
          <w:tcPr>
            <w:tcW w:w="1479" w:type="dxa"/>
          </w:tcPr>
          <w:p w14:paraId="1E6B911C"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1FAAB292"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729144E2" w14:textId="77777777" w:rsidR="001B4885" w:rsidRDefault="001B4885">
            <w:pPr>
              <w:rPr>
                <w:rFonts w:eastAsiaTheme="minorEastAsia"/>
                <w:lang w:val="en-US" w:eastAsia="zh-CN"/>
              </w:rPr>
            </w:pPr>
          </w:p>
        </w:tc>
      </w:tr>
    </w:tbl>
    <w:p w14:paraId="5AE33F4B" w14:textId="77777777" w:rsidR="00B4735B" w:rsidRDefault="00B4735B"/>
    <w:p w14:paraId="5B001548" w14:textId="77777777" w:rsidR="00B4735B" w:rsidRDefault="00EF72AB">
      <w:pPr>
        <w:rPr>
          <w:b/>
          <w:bCs/>
          <w:lang w:val="en-US"/>
        </w:rPr>
      </w:pPr>
      <w:r>
        <w:rPr>
          <w:b/>
          <w:highlight w:val="yellow"/>
          <w:lang w:val="en-US"/>
        </w:rPr>
        <w:t>FL1 High Priority Question 6.2-6a</w:t>
      </w:r>
      <w:r>
        <w:rPr>
          <w:b/>
          <w:bCs/>
          <w:lang w:val="en-US"/>
        </w:rPr>
        <w:t>: In Rural scenario at 0.7 GHz and Urban scenario at 2.6GHz, compare SIB1 link performance difference between Rel-18 eRedCap of 11-PRB UE BW and Rel-17 RedCap with S1B1 BW &gt; 5MHz.  At least the following aspect can be considered: whether SIB1 BW is confined with 5MHz. Can you support the example table shown below? Are there other any aspects that need to be considered?</w:t>
      </w:r>
    </w:p>
    <w:p w14:paraId="2D3D60B8" w14:textId="77777777" w:rsidR="00B4735B" w:rsidRDefault="00EF72AB">
      <w:pPr>
        <w:rPr>
          <w:b/>
          <w:bCs/>
          <w:lang w:val="en-US"/>
        </w:rPr>
      </w:pPr>
      <w:r>
        <w:rPr>
          <w:b/>
          <w:bCs/>
          <w:lang w:val="en-US"/>
        </w:rPr>
        <w:t>Example Table: SIB1 coverage difference between Rel-18 eRedCap of 11-PRB UE BW and Rel-17 RedCap with SIB1 &gt; 5MHz</w:t>
      </w:r>
    </w:p>
    <w:tbl>
      <w:tblPr>
        <w:tblStyle w:val="TableGrid"/>
        <w:tblW w:w="5000" w:type="pct"/>
        <w:tblLook w:val="04A0" w:firstRow="1" w:lastRow="0" w:firstColumn="1" w:lastColumn="0" w:noHBand="0" w:noVBand="1"/>
      </w:tblPr>
      <w:tblGrid>
        <w:gridCol w:w="3210"/>
        <w:gridCol w:w="3211"/>
        <w:gridCol w:w="3209"/>
      </w:tblGrid>
      <w:tr w:rsidR="00B4735B" w14:paraId="51F3828F" w14:textId="77777777">
        <w:tc>
          <w:tcPr>
            <w:tcW w:w="1667" w:type="pct"/>
            <w:shd w:val="clear" w:color="auto" w:fill="C5E0B3" w:themeFill="accent6" w:themeFillTint="66"/>
          </w:tcPr>
          <w:p w14:paraId="26B44C76" w14:textId="77777777" w:rsidR="00B4735B" w:rsidRDefault="00EF72AB">
            <w:pPr>
              <w:rPr>
                <w:b/>
                <w:bCs/>
                <w:lang w:val="en-US" w:eastAsia="sv-SE"/>
              </w:rPr>
            </w:pPr>
            <w:r>
              <w:rPr>
                <w:b/>
                <w:bCs/>
                <w:lang w:val="en-US" w:eastAsia="sv-SE"/>
              </w:rPr>
              <w:t xml:space="preserve">SIB1 </w:t>
            </w:r>
            <w:r>
              <w:rPr>
                <w:rFonts w:hint="eastAsia"/>
                <w:b/>
                <w:bCs/>
                <w:lang w:val="en-US" w:eastAsia="sv-SE"/>
              </w:rPr>
              <w:t>C</w:t>
            </w:r>
            <w:r>
              <w:rPr>
                <w:b/>
                <w:bCs/>
                <w:lang w:val="en-US" w:eastAsia="sv-SE"/>
              </w:rPr>
              <w:t>overage difference (dB)</w:t>
            </w:r>
          </w:p>
        </w:tc>
        <w:tc>
          <w:tcPr>
            <w:tcW w:w="1667" w:type="pct"/>
            <w:shd w:val="clear" w:color="auto" w:fill="C5E0B3" w:themeFill="accent6" w:themeFillTint="66"/>
          </w:tcPr>
          <w:p w14:paraId="6DE607A2" w14:textId="77777777" w:rsidR="00B4735B" w:rsidRDefault="00EF72AB">
            <w:pPr>
              <w:jc w:val="left"/>
              <w:rPr>
                <w:b/>
                <w:bCs/>
                <w:lang w:val="en-US" w:eastAsia="sv-SE"/>
              </w:rPr>
            </w:pPr>
            <w:r>
              <w:rPr>
                <w:b/>
                <w:bCs/>
                <w:lang w:val="en-US" w:eastAsia="sv-SE"/>
              </w:rPr>
              <w:t>5 MHz RedCap UE (BW1, 11 PRBs; SIB1 BW &gt; 5 MHz; TBS 1256 bits)</w:t>
            </w:r>
          </w:p>
        </w:tc>
        <w:tc>
          <w:tcPr>
            <w:tcW w:w="1667" w:type="pct"/>
            <w:shd w:val="clear" w:color="auto" w:fill="C5E0B3" w:themeFill="accent6" w:themeFillTint="66"/>
          </w:tcPr>
          <w:p w14:paraId="2CBFB79B" w14:textId="77777777" w:rsidR="00B4735B" w:rsidRDefault="00EF72AB">
            <w:pPr>
              <w:jc w:val="left"/>
              <w:rPr>
                <w:b/>
                <w:bCs/>
                <w:lang w:val="en-US" w:eastAsia="sv-SE"/>
              </w:rPr>
            </w:pPr>
            <w:r>
              <w:rPr>
                <w:b/>
                <w:bCs/>
                <w:lang w:val="en-US" w:eastAsia="sv-SE"/>
              </w:rPr>
              <w:t>5 MHz RedCap UE (BW1, 11 PRBs; SIB1 BW &lt; 5 MHz; TBS 1256 bits)</w:t>
            </w:r>
          </w:p>
        </w:tc>
      </w:tr>
      <w:tr w:rsidR="00B4735B" w14:paraId="34F720BB" w14:textId="77777777">
        <w:tc>
          <w:tcPr>
            <w:tcW w:w="1667" w:type="pct"/>
          </w:tcPr>
          <w:p w14:paraId="05E48C35" w14:textId="77777777" w:rsidR="00B4735B" w:rsidRDefault="00EF72AB">
            <w:pPr>
              <w:rPr>
                <w:lang w:val="en-US" w:eastAsia="sv-SE"/>
              </w:rPr>
            </w:pPr>
            <w:r>
              <w:rPr>
                <w:rFonts w:hint="eastAsia"/>
                <w:lang w:val="en-US" w:eastAsia="sv-SE"/>
              </w:rPr>
              <w:t>S</w:t>
            </w:r>
            <w:r>
              <w:rPr>
                <w:lang w:val="en-US" w:eastAsia="sv-SE"/>
              </w:rPr>
              <w:t xml:space="preserve">ource 1 </w:t>
            </w:r>
            <w:r>
              <w:rPr>
                <w:color w:val="FF0000"/>
                <w:lang w:val="en-US" w:eastAsia="sv-SE"/>
              </w:rPr>
              <w:t>[T-doc number]</w:t>
            </w:r>
          </w:p>
        </w:tc>
        <w:tc>
          <w:tcPr>
            <w:tcW w:w="1667" w:type="pct"/>
          </w:tcPr>
          <w:p w14:paraId="2BE38214" w14:textId="77777777" w:rsidR="00B4735B" w:rsidRDefault="00B4735B">
            <w:pPr>
              <w:rPr>
                <w:lang w:val="en-US" w:eastAsia="sv-SE"/>
              </w:rPr>
            </w:pPr>
          </w:p>
        </w:tc>
        <w:tc>
          <w:tcPr>
            <w:tcW w:w="1667" w:type="pct"/>
          </w:tcPr>
          <w:p w14:paraId="52021547" w14:textId="77777777" w:rsidR="00B4735B" w:rsidRDefault="00B4735B">
            <w:pPr>
              <w:rPr>
                <w:lang w:val="en-US" w:eastAsia="sv-SE"/>
              </w:rPr>
            </w:pPr>
          </w:p>
        </w:tc>
      </w:tr>
      <w:tr w:rsidR="00B4735B" w14:paraId="5A3F0D49" w14:textId="77777777">
        <w:tc>
          <w:tcPr>
            <w:tcW w:w="1667" w:type="pct"/>
          </w:tcPr>
          <w:p w14:paraId="07AF7AE8" w14:textId="77777777" w:rsidR="00B4735B" w:rsidRDefault="00EF72AB">
            <w:pPr>
              <w:rPr>
                <w:lang w:val="en-US" w:eastAsia="sv-SE"/>
              </w:rPr>
            </w:pPr>
            <w:r>
              <w:rPr>
                <w:rFonts w:hint="eastAsia"/>
                <w:lang w:val="en-US" w:eastAsia="sv-SE"/>
              </w:rPr>
              <w:t>S</w:t>
            </w:r>
            <w:r>
              <w:rPr>
                <w:lang w:val="en-US" w:eastAsia="sv-SE"/>
              </w:rPr>
              <w:t xml:space="preserve">ource 2 </w:t>
            </w:r>
            <w:r>
              <w:rPr>
                <w:color w:val="FF0000"/>
                <w:lang w:val="en-US" w:eastAsia="sv-SE"/>
              </w:rPr>
              <w:t>[T-doc number]</w:t>
            </w:r>
          </w:p>
        </w:tc>
        <w:tc>
          <w:tcPr>
            <w:tcW w:w="1667" w:type="pct"/>
          </w:tcPr>
          <w:p w14:paraId="720AC901" w14:textId="77777777" w:rsidR="00B4735B" w:rsidRDefault="00B4735B">
            <w:pPr>
              <w:rPr>
                <w:lang w:val="en-US" w:eastAsia="sv-SE"/>
              </w:rPr>
            </w:pPr>
          </w:p>
        </w:tc>
        <w:tc>
          <w:tcPr>
            <w:tcW w:w="1667" w:type="pct"/>
          </w:tcPr>
          <w:p w14:paraId="22CE2A72" w14:textId="77777777" w:rsidR="00B4735B" w:rsidRDefault="00B4735B">
            <w:pPr>
              <w:rPr>
                <w:lang w:val="en-US" w:eastAsia="sv-SE"/>
              </w:rPr>
            </w:pPr>
          </w:p>
        </w:tc>
      </w:tr>
      <w:tr w:rsidR="00B4735B" w14:paraId="2DC8DAA6" w14:textId="77777777">
        <w:tc>
          <w:tcPr>
            <w:tcW w:w="1667" w:type="pct"/>
          </w:tcPr>
          <w:p w14:paraId="3FED9A5D" w14:textId="77777777" w:rsidR="00B4735B" w:rsidRDefault="00EF72AB">
            <w:pPr>
              <w:rPr>
                <w:lang w:val="en-US" w:eastAsia="sv-SE"/>
              </w:rPr>
            </w:pPr>
            <w:r>
              <w:rPr>
                <w:rFonts w:hint="eastAsia"/>
                <w:lang w:val="en-US" w:eastAsia="sv-SE"/>
              </w:rPr>
              <w:t>S</w:t>
            </w:r>
            <w:r>
              <w:rPr>
                <w:lang w:val="en-US" w:eastAsia="sv-SE"/>
              </w:rPr>
              <w:t xml:space="preserve">ource 3 </w:t>
            </w:r>
            <w:r>
              <w:rPr>
                <w:color w:val="FF0000"/>
                <w:lang w:val="en-US" w:eastAsia="sv-SE"/>
              </w:rPr>
              <w:t>[T-doc number]</w:t>
            </w:r>
          </w:p>
        </w:tc>
        <w:tc>
          <w:tcPr>
            <w:tcW w:w="1667" w:type="pct"/>
          </w:tcPr>
          <w:p w14:paraId="1947AA65" w14:textId="77777777" w:rsidR="00B4735B" w:rsidRDefault="00B4735B">
            <w:pPr>
              <w:rPr>
                <w:lang w:val="en-US" w:eastAsia="sv-SE"/>
              </w:rPr>
            </w:pPr>
          </w:p>
        </w:tc>
        <w:tc>
          <w:tcPr>
            <w:tcW w:w="1667" w:type="pct"/>
          </w:tcPr>
          <w:p w14:paraId="6D60988A" w14:textId="77777777" w:rsidR="00B4735B" w:rsidRDefault="00B4735B">
            <w:pPr>
              <w:rPr>
                <w:lang w:val="en-US" w:eastAsia="sv-SE"/>
              </w:rPr>
            </w:pPr>
          </w:p>
        </w:tc>
      </w:tr>
    </w:tbl>
    <w:p w14:paraId="0D78D72B" w14:textId="77777777" w:rsidR="00B4735B" w:rsidRDefault="00B4735B">
      <w:pPr>
        <w:rPr>
          <w:rFonts w:eastAsia="SimSun"/>
          <w:lang w:eastAsia="zh-CN"/>
        </w:rPr>
      </w:pPr>
    </w:p>
    <w:p w14:paraId="6FE33D52" w14:textId="77777777" w:rsidR="00B4735B" w:rsidRDefault="00B4735B">
      <w:pPr>
        <w:rPr>
          <w:rFonts w:eastAsia="SimSun"/>
          <w:lang w:eastAsia="zh-CN"/>
        </w:rPr>
      </w:pPr>
    </w:p>
    <w:tbl>
      <w:tblPr>
        <w:tblStyle w:val="TableGrid"/>
        <w:tblW w:w="9631" w:type="dxa"/>
        <w:tblLook w:val="04A0" w:firstRow="1" w:lastRow="0" w:firstColumn="1" w:lastColumn="0" w:noHBand="0" w:noVBand="1"/>
      </w:tblPr>
      <w:tblGrid>
        <w:gridCol w:w="1479"/>
        <w:gridCol w:w="1372"/>
        <w:gridCol w:w="6780"/>
      </w:tblGrid>
      <w:tr w:rsidR="00B4735B" w14:paraId="484FDB37" w14:textId="77777777">
        <w:tc>
          <w:tcPr>
            <w:tcW w:w="1479" w:type="dxa"/>
            <w:shd w:val="clear" w:color="auto" w:fill="D9D9D9" w:themeFill="background1" w:themeFillShade="D9"/>
          </w:tcPr>
          <w:p w14:paraId="7BB47589"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550E079F" w14:textId="77777777" w:rsidR="00B4735B" w:rsidRDefault="00EF72AB">
            <w:pPr>
              <w:rPr>
                <w:b/>
                <w:bCs/>
                <w:lang w:val="en-US"/>
              </w:rPr>
            </w:pPr>
            <w:r>
              <w:rPr>
                <w:b/>
                <w:bCs/>
                <w:lang w:val="en-US"/>
              </w:rPr>
              <w:t>Support (Y/N)? Option(s)?</w:t>
            </w:r>
          </w:p>
        </w:tc>
        <w:tc>
          <w:tcPr>
            <w:tcW w:w="6780" w:type="dxa"/>
            <w:shd w:val="clear" w:color="auto" w:fill="D9D9D9" w:themeFill="background1" w:themeFillShade="D9"/>
          </w:tcPr>
          <w:p w14:paraId="16474C89" w14:textId="77777777" w:rsidR="00B4735B" w:rsidRDefault="00EF72AB">
            <w:pPr>
              <w:rPr>
                <w:b/>
                <w:bCs/>
                <w:lang w:val="en-US"/>
              </w:rPr>
            </w:pPr>
            <w:r>
              <w:rPr>
                <w:b/>
                <w:bCs/>
                <w:lang w:val="en-US"/>
              </w:rPr>
              <w:t>Comments</w:t>
            </w:r>
          </w:p>
        </w:tc>
      </w:tr>
      <w:tr w:rsidR="00B4735B" w14:paraId="17C9F8B1" w14:textId="77777777">
        <w:tc>
          <w:tcPr>
            <w:tcW w:w="1479" w:type="dxa"/>
          </w:tcPr>
          <w:p w14:paraId="3A99B6B4"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3602FC8B"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2B9F4294" w14:textId="77777777" w:rsidR="00B4735B" w:rsidRDefault="00EF72AB">
            <w:pPr>
              <w:rPr>
                <w:lang w:val="en-US" w:eastAsia="sv-SE"/>
              </w:rPr>
            </w:pPr>
            <w:r>
              <w:rPr>
                <w:rFonts w:eastAsiaTheme="minorEastAsia" w:hint="eastAsia"/>
                <w:lang w:val="en-US" w:eastAsia="zh-CN"/>
              </w:rPr>
              <w:t>Because</w:t>
            </w:r>
            <w:r>
              <w:rPr>
                <w:rFonts w:eastAsiaTheme="minorEastAsia"/>
                <w:lang w:val="en-US" w:eastAsia="zh-CN"/>
              </w:rPr>
              <w:t xml:space="preserve"> SIB1 is periodic signaling, soft combining without RF retuning or soft combining with RF retuning at UE receiver should also be considered for SIB1 reception for 5MHz RedCap UE.</w:t>
            </w:r>
          </w:p>
        </w:tc>
      </w:tr>
      <w:tr w:rsidR="00B4735B" w14:paraId="075E2BA3" w14:textId="77777777">
        <w:tc>
          <w:tcPr>
            <w:tcW w:w="1479" w:type="dxa"/>
          </w:tcPr>
          <w:p w14:paraId="3A56585F"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1D890596" w14:textId="77777777" w:rsidR="00B4735B" w:rsidRDefault="00EF72AB">
            <w:pPr>
              <w:tabs>
                <w:tab w:val="left" w:pos="551"/>
              </w:tabs>
              <w:rPr>
                <w:rFonts w:eastAsiaTheme="minorEastAsia"/>
                <w:lang w:val="en-US" w:eastAsia="zh-CN"/>
              </w:rPr>
            </w:pPr>
            <w:r>
              <w:rPr>
                <w:rFonts w:eastAsiaTheme="minorEastAsia" w:hint="eastAsia"/>
                <w:lang w:val="en-US" w:eastAsia="zh-CN"/>
              </w:rPr>
              <w:t>Y partially</w:t>
            </w:r>
          </w:p>
        </w:tc>
        <w:tc>
          <w:tcPr>
            <w:tcW w:w="6780" w:type="dxa"/>
          </w:tcPr>
          <w:p w14:paraId="2CA81380" w14:textId="77777777" w:rsidR="00B4735B" w:rsidRDefault="00EF72AB">
            <w:pPr>
              <w:rPr>
                <w:rFonts w:eastAsiaTheme="minorEastAsia"/>
                <w:lang w:val="en-US" w:eastAsia="zh-CN"/>
              </w:rPr>
            </w:pPr>
            <w:r>
              <w:rPr>
                <w:rFonts w:eastAsiaTheme="minorEastAsia" w:hint="eastAsia"/>
                <w:lang w:val="en-US" w:eastAsia="zh-CN"/>
              </w:rPr>
              <w:t xml:space="preserve">We can focus on the current table based on the agreement and does not preclude the </w:t>
            </w:r>
            <w:r>
              <w:rPr>
                <w:rFonts w:eastAsiaTheme="minorEastAsia"/>
                <w:lang w:val="en-US" w:eastAsia="zh-CN"/>
              </w:rPr>
              <w:t>soft combining</w:t>
            </w:r>
            <w:r>
              <w:rPr>
                <w:rFonts w:eastAsiaTheme="minorEastAsia" w:hint="eastAsia"/>
                <w:lang w:val="en-US" w:eastAsia="zh-CN"/>
              </w:rPr>
              <w:t>.</w:t>
            </w:r>
          </w:p>
          <w:p w14:paraId="4700DE55" w14:textId="77777777" w:rsidR="00B4735B" w:rsidRDefault="00EF72AB">
            <w:pPr>
              <w:rPr>
                <w:rFonts w:eastAsiaTheme="minorEastAsia"/>
                <w:lang w:val="en-US" w:eastAsia="zh-CN"/>
              </w:rPr>
            </w:pPr>
            <w:r>
              <w:rPr>
                <w:rFonts w:eastAsiaTheme="minorEastAsia" w:hint="eastAsia"/>
                <w:lang w:val="en-US" w:eastAsia="zh-CN"/>
              </w:rPr>
              <w:t>Additionally, the exact PRB number for SIB1 from each company should be captured.</w:t>
            </w:r>
          </w:p>
        </w:tc>
      </w:tr>
      <w:tr w:rsidR="001B4885" w14:paraId="5A7218C9" w14:textId="77777777">
        <w:tc>
          <w:tcPr>
            <w:tcW w:w="1479" w:type="dxa"/>
          </w:tcPr>
          <w:p w14:paraId="42BCCE01" w14:textId="77777777" w:rsidR="001B4885" w:rsidRDefault="001B4885" w:rsidP="000F2271">
            <w:pPr>
              <w:rPr>
                <w:rFonts w:eastAsiaTheme="minorEastAsia"/>
                <w:lang w:val="en-US" w:eastAsia="zh-CN"/>
              </w:rPr>
            </w:pPr>
            <w:r>
              <w:rPr>
                <w:rFonts w:eastAsiaTheme="minorEastAsia"/>
                <w:lang w:val="en-US" w:eastAsia="zh-CN"/>
              </w:rPr>
              <w:lastRenderedPageBreak/>
              <w:t>CMCC</w:t>
            </w:r>
          </w:p>
        </w:tc>
        <w:tc>
          <w:tcPr>
            <w:tcW w:w="1372" w:type="dxa"/>
          </w:tcPr>
          <w:p w14:paraId="6037C245"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5624BCF6" w14:textId="77777777" w:rsidR="001B4885" w:rsidRDefault="001B4885">
            <w:pPr>
              <w:rPr>
                <w:rFonts w:eastAsiaTheme="minorEastAsia"/>
                <w:lang w:val="en-US" w:eastAsia="zh-CN"/>
              </w:rPr>
            </w:pPr>
          </w:p>
        </w:tc>
      </w:tr>
    </w:tbl>
    <w:p w14:paraId="662DB4AE" w14:textId="77777777" w:rsidR="00B4735B" w:rsidRDefault="00B4735B">
      <w:pPr>
        <w:rPr>
          <w:rFonts w:eastAsia="SimSun"/>
          <w:lang w:eastAsia="zh-CN"/>
        </w:rPr>
      </w:pPr>
    </w:p>
    <w:p w14:paraId="02795301" w14:textId="77777777" w:rsidR="00B4735B" w:rsidRDefault="00B4735B">
      <w:pPr>
        <w:rPr>
          <w:rFonts w:eastAsia="SimSun"/>
          <w:lang w:eastAsia="zh-CN"/>
        </w:rPr>
      </w:pPr>
    </w:p>
    <w:p w14:paraId="0371EE09" w14:textId="77777777" w:rsidR="00B4735B" w:rsidRDefault="00EF72AB">
      <w:pPr>
        <w:pStyle w:val="Heading1"/>
        <w:numPr>
          <w:ilvl w:val="0"/>
          <w:numId w:val="26"/>
        </w:numPr>
        <w:rPr>
          <w:rFonts w:ascii="Times New Roman" w:hAnsi="Times New Roman"/>
        </w:rPr>
      </w:pPr>
      <w:r>
        <w:rPr>
          <w:rFonts w:ascii="Times New Roman" w:hAnsi="Times New Roman"/>
        </w:rPr>
        <w:t>Coverage impact</w:t>
      </w:r>
    </w:p>
    <w:p w14:paraId="44C58A3E" w14:textId="77777777" w:rsidR="00B4735B" w:rsidRDefault="00EF72AB">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Times New Roman" w:hAnsi="Times New Roman" w:cs="Times New Roman"/>
          <w:sz w:val="32"/>
        </w:rPr>
        <w:t>Introduction to coverage impact</w:t>
      </w:r>
    </w:p>
    <w:p w14:paraId="6955351E" w14:textId="77777777" w:rsidR="00B4735B" w:rsidRDefault="00EF72AB">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Yu Mincho" w:hAnsi="Times New Roman" w:cs="Times New Roman"/>
          <w:sz w:val="32"/>
        </w:rPr>
        <w:t>Coverage impact evaluation</w:t>
      </w:r>
    </w:p>
    <w:p w14:paraId="04E3B132" w14:textId="77777777" w:rsidR="00B4735B" w:rsidRDefault="00EF72AB">
      <w:pPr>
        <w:pStyle w:val="Heading3"/>
      </w:pPr>
      <w:r>
        <w:t>Urban scenario at 2.6 GHz</w:t>
      </w:r>
    </w:p>
    <w:p w14:paraId="2E1170DB" w14:textId="77777777" w:rsidR="00B4735B" w:rsidRDefault="00EF72AB">
      <w:pPr>
        <w:rPr>
          <w:lang w:val="en-US"/>
        </w:rPr>
      </w:pPr>
      <w:r>
        <w:rPr>
          <w:lang w:val="en-US"/>
        </w:rPr>
        <w:t>For Urban scenario at 2.6GHz, following observations have been made by companies</w:t>
      </w:r>
    </w:p>
    <w:p w14:paraId="6E23430B" w14:textId="77777777" w:rsidR="00B4735B" w:rsidRDefault="00EF72AB">
      <w:pPr>
        <w:pStyle w:val="ListParagraph"/>
        <w:numPr>
          <w:ilvl w:val="0"/>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[9, Ericsson] Observation 3: For Urban scenarios at 2.6 GHz and 4 GHz with 33 dBm/MHz DL PSD, without the assumption of 3-dB UE antenna efficiency loss, coverage recovery is needed for PDCCH (with AL 2) and SIB1. With the assumption of the antenna efficiency loss, coverage recovery is needed also for Msg4.</w:t>
      </w:r>
    </w:p>
    <w:p w14:paraId="59CFF3C2"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10, Huawei] Observation 1: For 2.6 GHz scenario, the coverage of 5MHz RedCap UE (BW1) is better than the bottleneck channels of R15 Ref UE and R17 RedCap UE.</w:t>
      </w:r>
    </w:p>
    <w:p w14:paraId="19C72F92"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 xml:space="preserve">17, Nokia] </w:t>
      </w:r>
    </w:p>
    <w:p w14:paraId="0978C291"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Observation 3: PUSCH is the limiting channel for the Rel-15 reference UE in the Urban 2.6 GHz (TDD) scenario. </w:t>
      </w:r>
    </w:p>
    <w:p w14:paraId="78CCF5EF"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4: The hardware link budget of all the considered channels for the Rel-18 eRedCap UE with maximum supported bandwidth of 11 PRBs is better than that of the limiting channel of the Rel-15 reference UE in the Urban 2.6 GHz (TDD) scenario.</w:t>
      </w:r>
    </w:p>
    <w:p w14:paraId="6A03DA0B"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Observation 5: The hardware link budget for a Rel-18 RedCap UE with maximum supported bandwidth of 12 PRBs in 5 MHz is not worse than for a Rel-18 RedCap UE with maximum supported bandwidth of 11 PRBs in 5 MHz.</w:t>
      </w:r>
    </w:p>
    <w:p w14:paraId="30D0BA87"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[21, Samsung] Observations for Urban 2.6GHz </w:t>
      </w:r>
    </w:p>
    <w:p w14:paraId="5290A169"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PUSCH is bottleneck channel for both Rel-15 NR UE and Rel-17 RedCap UE.</w:t>
      </w:r>
    </w:p>
    <w:p w14:paraId="118D2738"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Under no assumption of additional 3dB antenna efficiency loss for Rel-18 eRedCap, there is no need of coverage recovery for all channels with both BW1 and BW3.</w:t>
      </w:r>
    </w:p>
    <w:p w14:paraId="6F263C4C" w14:textId="77777777" w:rsidR="00B4735B" w:rsidRDefault="00EF72AB">
      <w:pPr>
        <w:pStyle w:val="ListParagraph"/>
        <w:numPr>
          <w:ilvl w:val="1"/>
          <w:numId w:val="27"/>
        </w:numPr>
        <w:rPr>
          <w:rFonts w:ascii="Times New Roman" w:hAnsi="Times New Roman" w:cs="Times New Roman"/>
          <w:sz w:val="20"/>
          <w:szCs w:val="20"/>
          <w:lang w:val="en-US"/>
        </w:rPr>
      </w:pPr>
      <w:r>
        <w:rPr>
          <w:rFonts w:ascii="Times New Roman" w:hAnsi="Times New Roman" w:cs="Times New Roman"/>
          <w:sz w:val="20"/>
          <w:szCs w:val="20"/>
          <w:lang w:val="en-US"/>
        </w:rPr>
        <w:t>Under the assumption of additional 3dB antenna efficiency loss for Rel-18 eRedCap, there is no need of coverage recovery for all channels with both BW1 and BW3.</w:t>
      </w:r>
    </w:p>
    <w:p w14:paraId="28E42F37" w14:textId="77777777" w:rsidR="00B4735B" w:rsidRDefault="00EF72AB">
      <w:pPr>
        <w:pStyle w:val="ListParagraph"/>
        <w:numPr>
          <w:ilvl w:val="0"/>
          <w:numId w:val="27"/>
        </w:numPr>
        <w:rPr>
          <w:rFonts w:ascii="Times New Roman" w:hAnsi="Times New Roman" w:cs="Times New Roman"/>
          <w:sz w:val="20"/>
          <w:szCs w:val="20"/>
          <w:lang w:val="en-US"/>
        </w:rPr>
      </w:pPr>
      <w:bookmarkStart w:id="3" w:name="_Hlk111637919"/>
      <w:r>
        <w:rPr>
          <w:rFonts w:ascii="Times New Roman" w:eastAsia="Yu Mincho" w:hAnsi="Times New Roman" w:cs="Times New Roman"/>
          <w:sz w:val="20"/>
          <w:szCs w:val="20"/>
          <w:lang w:val="en-US"/>
        </w:rPr>
        <w:t>[22, CMCC] Observation 1: For R18 RedCap, under 2.6GHz urban scenario, PDCCH CSS with low AL CORESET needs coverage enhancement, such as CORESET with 3 symbols and 6 PRBs under BW1 11 RBs and 12 RBs cases.</w:t>
      </w:r>
    </w:p>
    <w:p w14:paraId="54F41158" w14:textId="77777777" w:rsidR="00B4735B" w:rsidRDefault="00EF72AB">
      <w:pPr>
        <w:pStyle w:val="ListParagraph"/>
        <w:numPr>
          <w:ilvl w:val="0"/>
          <w:numId w:val="27"/>
        </w:numPr>
        <w:rPr>
          <w:rFonts w:ascii="Times New Roman" w:hAnsi="Times New Roman" w:cs="Times New Roman"/>
          <w:sz w:val="20"/>
          <w:szCs w:val="20"/>
          <w:lang w:val="en-US"/>
        </w:rPr>
      </w:pPr>
      <w:r>
        <w:rPr>
          <w:rFonts w:ascii="Times New Roman" w:eastAsia="Yu Mincho" w:hAnsi="Times New Roman" w:cs="Times New Roman" w:hint="eastAsia"/>
          <w:sz w:val="20"/>
          <w:szCs w:val="20"/>
          <w:lang w:val="en-US"/>
        </w:rPr>
        <w:t>[</w:t>
      </w:r>
      <w:r>
        <w:rPr>
          <w:rFonts w:ascii="Times New Roman" w:eastAsia="Yu Mincho" w:hAnsi="Times New Roman" w:cs="Times New Roman"/>
          <w:sz w:val="20"/>
          <w:szCs w:val="20"/>
          <w:lang w:val="en-US"/>
        </w:rPr>
        <w:t>23, MTK] Observation 12: When compared to the first bottleneck channel PUSCH in the reference NR UE, all the downlink channels evaluated for the 5MHz RedCap UE have a positive coverage margin even after a 3dB antenna efficiency loss is considered.</w:t>
      </w:r>
    </w:p>
    <w:p w14:paraId="324A37EF" w14:textId="77777777" w:rsidR="00B4735B" w:rsidRDefault="00EF72AB">
      <w:pPr>
        <w:pStyle w:val="ListParagraph"/>
        <w:numPr>
          <w:ilvl w:val="0"/>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[24 ZTE] Observation 10: For urban scenario at 2.6 GHz, the following physical channels have worse coverage performance than that of the bottleneck channel of the reference NR UE. </w:t>
      </w:r>
    </w:p>
    <w:p w14:paraId="645092EE" w14:textId="77777777" w:rsidR="00B4735B" w:rsidRDefault="00EF72AB">
      <w:pPr>
        <w:pStyle w:val="ListParagraph"/>
        <w:numPr>
          <w:ilvl w:val="1"/>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BW1 and BW2, </w:t>
      </w:r>
    </w:p>
    <w:p w14:paraId="02219CC4" w14:textId="77777777" w:rsidR="00B4735B" w:rsidRDefault="00EF72AB">
      <w:pPr>
        <w:pStyle w:val="ListParagraph"/>
        <w:numPr>
          <w:ilvl w:val="2"/>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PDCCH CSS </w:t>
      </w:r>
    </w:p>
    <w:p w14:paraId="5E87B8AF" w14:textId="77777777" w:rsidR="00B4735B" w:rsidRDefault="00EF72AB">
      <w:pPr>
        <w:pStyle w:val="ListParagraph"/>
        <w:numPr>
          <w:ilvl w:val="2"/>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17C4F53C" w14:textId="77777777" w:rsidR="00B4735B" w:rsidRDefault="00EF72AB">
      <w:pPr>
        <w:pStyle w:val="ListParagraph"/>
        <w:numPr>
          <w:ilvl w:val="1"/>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BW3,</w:t>
      </w:r>
    </w:p>
    <w:p w14:paraId="7A00B93D" w14:textId="77777777" w:rsidR="00B4735B" w:rsidRDefault="00EF72AB">
      <w:pPr>
        <w:pStyle w:val="ListParagraph"/>
        <w:numPr>
          <w:ilvl w:val="2"/>
          <w:numId w:val="2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SIB1 with channel bandwidth &gt;5MHz</w:t>
      </w:r>
    </w:p>
    <w:p w14:paraId="08CF4D14" w14:textId="77777777" w:rsidR="00B4735B" w:rsidRDefault="00B4735B">
      <w:pPr>
        <w:rPr>
          <w:rFonts w:eastAsia="新細明體"/>
          <w:lang w:val="en-US" w:eastAsia="zh-TW"/>
        </w:rPr>
      </w:pPr>
    </w:p>
    <w:p w14:paraId="13CCABBF" w14:textId="77777777" w:rsidR="00B4735B" w:rsidRDefault="00EF72AB">
      <w:pPr>
        <w:pStyle w:val="BodyText"/>
        <w:rPr>
          <w:rFonts w:ascii="Times New Roman" w:eastAsiaTheme="minorEastAsia" w:hAnsi="Times New Roman"/>
        </w:rPr>
      </w:pPr>
      <w:r>
        <w:rPr>
          <w:rFonts w:ascii="Times New Roman" w:eastAsiaTheme="minorEastAsia" w:hAnsi="Times New Roman"/>
        </w:rPr>
        <w:t xml:space="preserve">Following the same presentation of coverage evaluations results, e.g. Table 9.1.1-1 and Table 9.1.1-2, in Rel-17 RedCap SI [4], coverage evaluation results have been summarized to ../10_Data/. </w:t>
      </w:r>
      <w:r>
        <w:rPr>
          <w:rFonts w:ascii="Times New Roman" w:eastAsiaTheme="minorEastAsia" w:hAnsi="Times New Roman" w:hint="eastAsia"/>
        </w:rPr>
        <w:t>C</w:t>
      </w:r>
      <w:r>
        <w:rPr>
          <w:rFonts w:ascii="Times New Roman" w:eastAsiaTheme="minorEastAsia" w:hAnsi="Times New Roman"/>
        </w:rPr>
        <w:t xml:space="preserve">ompanies please review them and provide any comments you might have. Note: For sourcing companies that have provided results for this scenario, please confirm your results are correctly captured. For sourcing companies who did not provide uplink results, the representative bottleneck channel and its representative MIL value in a same scenario from Rel-17 Coverage Enhancement SI TR38.830 are currently assumed for deriving the results. </w:t>
      </w:r>
    </w:p>
    <w:p w14:paraId="2DE569B2" w14:textId="77777777" w:rsidR="00B4735B" w:rsidRDefault="00B4735B">
      <w:pPr>
        <w:pStyle w:val="BodyText"/>
        <w:rPr>
          <w:b/>
          <w:highlight w:val="yellow"/>
        </w:rPr>
      </w:pPr>
    </w:p>
    <w:p w14:paraId="5514AB0D" w14:textId="77777777" w:rsidR="00B4735B" w:rsidRDefault="00EF72AB">
      <w:pPr>
        <w:pStyle w:val="BodyText"/>
        <w:rPr>
          <w:rFonts w:ascii="Times New Roman" w:hAnsi="Times New Roman"/>
          <w:b/>
        </w:rPr>
      </w:pPr>
      <w:r>
        <w:rPr>
          <w:rFonts w:ascii="Times New Roman" w:hAnsi="Times New Roman"/>
          <w:b/>
          <w:highlight w:val="yellow"/>
        </w:rPr>
        <w:t>FL1 High Priority Proposal 8.2.1-1a:</w:t>
      </w:r>
      <w:r>
        <w:rPr>
          <w:rFonts w:ascii="Times New Roman" w:hAnsi="Times New Roman"/>
          <w:b/>
        </w:rPr>
        <w:t xml:space="preserve"> Capture the following coverage evaluation results to Clause 8.2.1 for Urban scenario at 2.6GHz with 11-PRB UE BW:</w:t>
      </w:r>
    </w:p>
    <w:p w14:paraId="14F30650"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8.2.1-[1] in </w:t>
      </w:r>
      <w:hyperlink r:id="rId22" w:history="1">
        <w:r>
          <w:rPr>
            <w:rStyle w:val="Hyperlink"/>
            <w:rFonts w:ascii="Times New Roman" w:hAnsi="Times New Roman"/>
            <w:b/>
          </w:rPr>
          <w:t>Cov-8.2.1-2p6GHz-11PRB-tab001-botMIL-v001.docx</w:t>
        </w:r>
      </w:hyperlink>
      <w:r>
        <w:rPr>
          <w:rFonts w:ascii="Times New Roman" w:hAnsi="Times New Roman"/>
          <w:b/>
        </w:rPr>
        <w:t>.</w:t>
      </w:r>
    </w:p>
    <w:p w14:paraId="4A45F6D1"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8.2.1-[2] (part 1)] and Table 8.2.1-[2] (part 2) in </w:t>
      </w:r>
      <w:hyperlink r:id="rId23" w:history="1">
        <w:r>
          <w:rPr>
            <w:rStyle w:val="Hyperlink"/>
            <w:rFonts w:ascii="Times New Roman" w:hAnsi="Times New Roman"/>
            <w:b/>
          </w:rPr>
          <w:t>Cov-8.2.1-2p6GHz-11PRB-tab002-marginNoLoss-v001.docx</w:t>
        </w:r>
      </w:hyperlink>
      <w:r>
        <w:rPr>
          <w:rFonts w:ascii="Times New Roman" w:hAnsi="Times New Roman"/>
          <w:b/>
        </w:rPr>
        <w:t>.</w:t>
      </w:r>
    </w:p>
    <w:p w14:paraId="791A7BE6"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Table 8.2.1-[3] </w:t>
      </w:r>
      <w:r>
        <w:rPr>
          <w:rFonts w:ascii="Times New Roman" w:hAnsi="Times New Roman"/>
          <w:b/>
        </w:rPr>
        <w:t xml:space="preserve">in </w:t>
      </w:r>
      <w:hyperlink r:id="rId24" w:history="1">
        <w:r>
          <w:rPr>
            <w:rStyle w:val="Hyperlink"/>
            <w:rFonts w:ascii="Times New Roman" w:hAnsi="Times New Roman"/>
            <w:b/>
          </w:rPr>
          <w:t>Cov-8.2.1-2p6GHz-11PRB-tab003-marginWithLoss-v001.docx</w:t>
        </w:r>
      </w:hyperlink>
      <w:r>
        <w:rPr>
          <w:rFonts w:ascii="Times New Roman" w:hAnsi="Times New Roman"/>
          <w:b/>
        </w:rPr>
        <w:t>.</w:t>
      </w:r>
    </w:p>
    <w:p w14:paraId="08102DCE"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 xml:space="preserve">For sourcing companies who did not provide uplink results, the representative bottleneck channel and its representative MIL value in a same scenario from Rel-17 Coverage Enhancement SI TR38.830 are currently assumed for deriving coverage margins. </w:t>
      </w:r>
    </w:p>
    <w:p w14:paraId="6FB9E610" w14:textId="77777777" w:rsidR="00B4735B" w:rsidRDefault="00B4735B">
      <w:pPr>
        <w:pStyle w:val="BodyText"/>
        <w:ind w:left="480"/>
        <w:rPr>
          <w:b/>
        </w:rPr>
      </w:pPr>
    </w:p>
    <w:tbl>
      <w:tblPr>
        <w:tblStyle w:val="TableGrid"/>
        <w:tblW w:w="5000" w:type="pct"/>
        <w:tblLook w:val="04A0" w:firstRow="1" w:lastRow="0" w:firstColumn="1" w:lastColumn="0" w:noHBand="0" w:noVBand="1"/>
      </w:tblPr>
      <w:tblGrid>
        <w:gridCol w:w="1383"/>
        <w:gridCol w:w="1308"/>
        <w:gridCol w:w="1134"/>
        <w:gridCol w:w="5805"/>
      </w:tblGrid>
      <w:tr w:rsidR="00B4735B" w14:paraId="49B3429E" w14:textId="77777777">
        <w:tc>
          <w:tcPr>
            <w:tcW w:w="718" w:type="pct"/>
            <w:shd w:val="clear" w:color="auto" w:fill="D9D9D9" w:themeFill="background1" w:themeFillShade="D9"/>
          </w:tcPr>
          <w:p w14:paraId="49BBF6C9" w14:textId="77777777" w:rsidR="00B4735B" w:rsidRDefault="00EF72AB">
            <w:pPr>
              <w:rPr>
                <w:b/>
                <w:bCs/>
                <w:lang w:val="en-US"/>
              </w:rPr>
            </w:pPr>
            <w:r>
              <w:rPr>
                <w:b/>
                <w:bCs/>
                <w:lang w:val="en-US"/>
              </w:rPr>
              <w:t>Company</w:t>
            </w:r>
          </w:p>
        </w:tc>
        <w:tc>
          <w:tcPr>
            <w:tcW w:w="679" w:type="pct"/>
            <w:shd w:val="clear" w:color="auto" w:fill="D9D9D9" w:themeFill="background1" w:themeFillShade="D9"/>
          </w:tcPr>
          <w:p w14:paraId="4AF76A57" w14:textId="77777777" w:rsidR="00B4735B" w:rsidRDefault="00EF72AB">
            <w:pPr>
              <w:rPr>
                <w:b/>
                <w:bCs/>
                <w:lang w:val="en-US"/>
              </w:rPr>
            </w:pPr>
            <w:r>
              <w:rPr>
                <w:b/>
                <w:bCs/>
                <w:lang w:val="en-US"/>
              </w:rPr>
              <w:t>Support? (Y/N)</w:t>
            </w:r>
          </w:p>
        </w:tc>
        <w:tc>
          <w:tcPr>
            <w:tcW w:w="589" w:type="pct"/>
            <w:shd w:val="clear" w:color="auto" w:fill="D9D9D9" w:themeFill="background1" w:themeFillShade="D9"/>
          </w:tcPr>
          <w:p w14:paraId="10B765F9" w14:textId="77777777" w:rsidR="00B4735B" w:rsidRDefault="00EF72AB">
            <w:pPr>
              <w:rPr>
                <w:b/>
                <w:bCs/>
                <w:lang w:val="en-US"/>
              </w:rPr>
            </w:pPr>
            <w:r>
              <w:rPr>
                <w:rFonts w:hint="eastAsia"/>
                <w:b/>
                <w:bCs/>
                <w:lang w:val="en-US"/>
              </w:rPr>
              <w:t>C</w:t>
            </w:r>
            <w:r>
              <w:rPr>
                <w:b/>
                <w:bCs/>
                <w:lang w:val="en-US"/>
              </w:rPr>
              <w:t>orrect results? (Y/N)</w:t>
            </w:r>
          </w:p>
        </w:tc>
        <w:tc>
          <w:tcPr>
            <w:tcW w:w="3014" w:type="pct"/>
            <w:shd w:val="clear" w:color="auto" w:fill="D9D9D9" w:themeFill="background1" w:themeFillShade="D9"/>
          </w:tcPr>
          <w:p w14:paraId="66CFB72E" w14:textId="77777777" w:rsidR="00B4735B" w:rsidRDefault="00EF72AB">
            <w:pPr>
              <w:rPr>
                <w:b/>
                <w:bCs/>
                <w:lang w:val="en-US"/>
              </w:rPr>
            </w:pPr>
            <w:r>
              <w:rPr>
                <w:b/>
                <w:bCs/>
                <w:lang w:val="en-US"/>
              </w:rPr>
              <w:t>Comments</w:t>
            </w:r>
          </w:p>
        </w:tc>
      </w:tr>
      <w:tr w:rsidR="00B4735B" w14:paraId="36443C00" w14:textId="77777777">
        <w:tc>
          <w:tcPr>
            <w:tcW w:w="718" w:type="pct"/>
          </w:tcPr>
          <w:p w14:paraId="7D0F783E" w14:textId="77777777" w:rsidR="00B4735B" w:rsidRDefault="00EF72AB">
            <w:pPr>
              <w:rPr>
                <w:rFonts w:eastAsiaTheme="minorEastAsia"/>
                <w:lang w:val="en-US" w:eastAsia="zh-CN"/>
              </w:rPr>
            </w:pPr>
            <w:r>
              <w:rPr>
                <w:rFonts w:eastAsiaTheme="minorEastAsia"/>
                <w:lang w:val="en-US" w:eastAsia="zh-CN"/>
              </w:rPr>
              <w:t>Nokia, NSB</w:t>
            </w:r>
          </w:p>
        </w:tc>
        <w:tc>
          <w:tcPr>
            <w:tcW w:w="679" w:type="pct"/>
          </w:tcPr>
          <w:p w14:paraId="5584E25A"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9" w:type="pct"/>
          </w:tcPr>
          <w:p w14:paraId="65EC6C09" w14:textId="77777777" w:rsidR="00B4735B" w:rsidRDefault="00EF72AB">
            <w:pPr>
              <w:rPr>
                <w:rFonts w:eastAsiaTheme="minorEastAsia"/>
                <w:lang w:val="en-US" w:eastAsia="zh-CN"/>
              </w:rPr>
            </w:pPr>
            <w:r>
              <w:rPr>
                <w:rFonts w:eastAsiaTheme="minorEastAsia"/>
                <w:lang w:val="en-US" w:eastAsia="zh-CN"/>
              </w:rPr>
              <w:t>Y</w:t>
            </w:r>
          </w:p>
        </w:tc>
        <w:tc>
          <w:tcPr>
            <w:tcW w:w="3014" w:type="pct"/>
          </w:tcPr>
          <w:p w14:paraId="39F99134" w14:textId="77777777" w:rsidR="00B4735B" w:rsidRDefault="00B4735B">
            <w:pPr>
              <w:rPr>
                <w:rFonts w:eastAsiaTheme="minorEastAsia"/>
                <w:lang w:val="en-US" w:eastAsia="zh-CN"/>
              </w:rPr>
            </w:pPr>
          </w:p>
        </w:tc>
      </w:tr>
      <w:tr w:rsidR="00B4735B" w14:paraId="39299226" w14:textId="77777777">
        <w:tc>
          <w:tcPr>
            <w:tcW w:w="718" w:type="pct"/>
          </w:tcPr>
          <w:p w14:paraId="72BEAA1B" w14:textId="77777777" w:rsidR="00B4735B" w:rsidRDefault="00EF72AB">
            <w:pPr>
              <w:rPr>
                <w:rFonts w:eastAsiaTheme="minorEastAsia"/>
                <w:lang w:val="en-US" w:eastAsia="zh-CN"/>
              </w:rPr>
            </w:pPr>
            <w:r>
              <w:rPr>
                <w:rFonts w:eastAsiaTheme="minorEastAsia"/>
                <w:lang w:val="en-US" w:eastAsia="zh-CN"/>
              </w:rPr>
              <w:t>Huawei, Hisilicon</w:t>
            </w:r>
          </w:p>
        </w:tc>
        <w:tc>
          <w:tcPr>
            <w:tcW w:w="679" w:type="pct"/>
          </w:tcPr>
          <w:p w14:paraId="1790D369"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9" w:type="pct"/>
          </w:tcPr>
          <w:p w14:paraId="2A0B1187" w14:textId="77777777" w:rsidR="00B4735B" w:rsidRDefault="00EF72AB">
            <w:pPr>
              <w:rPr>
                <w:rFonts w:eastAsiaTheme="minorEastAsia"/>
                <w:lang w:val="en-US" w:eastAsia="zh-CN"/>
              </w:rPr>
            </w:pPr>
            <w:r>
              <w:rPr>
                <w:rFonts w:eastAsiaTheme="minorEastAsia"/>
                <w:lang w:val="en-US" w:eastAsia="zh-CN"/>
              </w:rPr>
              <w:t>Y</w:t>
            </w:r>
          </w:p>
        </w:tc>
        <w:tc>
          <w:tcPr>
            <w:tcW w:w="3014" w:type="pct"/>
          </w:tcPr>
          <w:p w14:paraId="05AC2C3B" w14:textId="77777777" w:rsidR="00B4735B" w:rsidRDefault="00B4735B">
            <w:pPr>
              <w:rPr>
                <w:rFonts w:eastAsiaTheme="minorEastAsia"/>
                <w:lang w:val="en-US" w:eastAsia="zh-CN"/>
              </w:rPr>
            </w:pPr>
          </w:p>
        </w:tc>
      </w:tr>
      <w:tr w:rsidR="00B4735B" w14:paraId="0F2A2AC2" w14:textId="77777777">
        <w:tc>
          <w:tcPr>
            <w:tcW w:w="718" w:type="pct"/>
          </w:tcPr>
          <w:p w14:paraId="0AD896EC" w14:textId="77777777" w:rsidR="00B4735B" w:rsidRDefault="00EF72AB">
            <w:pPr>
              <w:rPr>
                <w:rFonts w:eastAsiaTheme="minorEastAsia"/>
                <w:lang w:val="en-US" w:eastAsia="zh-CN"/>
              </w:rPr>
            </w:pPr>
            <w:r>
              <w:rPr>
                <w:rFonts w:eastAsiaTheme="minorEastAsia" w:hint="eastAsia"/>
                <w:lang w:val="en-US" w:eastAsia="zh-CN"/>
              </w:rPr>
              <w:t>ZTE, Sanechips</w:t>
            </w:r>
          </w:p>
        </w:tc>
        <w:tc>
          <w:tcPr>
            <w:tcW w:w="679" w:type="pct"/>
          </w:tcPr>
          <w:p w14:paraId="32228A6A"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589" w:type="pct"/>
          </w:tcPr>
          <w:p w14:paraId="7224E490" w14:textId="77777777" w:rsidR="00B4735B" w:rsidRDefault="00EF72AB">
            <w:pPr>
              <w:rPr>
                <w:rFonts w:eastAsiaTheme="minorEastAsia"/>
                <w:lang w:val="en-US" w:eastAsia="zh-CN"/>
              </w:rPr>
            </w:pPr>
            <w:r>
              <w:rPr>
                <w:rFonts w:eastAsiaTheme="minorEastAsia" w:hint="eastAsia"/>
                <w:lang w:val="en-US" w:eastAsia="zh-CN"/>
              </w:rPr>
              <w:t>Y</w:t>
            </w:r>
          </w:p>
        </w:tc>
        <w:tc>
          <w:tcPr>
            <w:tcW w:w="3014" w:type="pct"/>
          </w:tcPr>
          <w:p w14:paraId="0C616346" w14:textId="77777777" w:rsidR="00B4735B" w:rsidRDefault="00B4735B">
            <w:pPr>
              <w:rPr>
                <w:rFonts w:eastAsiaTheme="minorEastAsia"/>
                <w:lang w:val="en-US" w:eastAsia="zh-CN"/>
              </w:rPr>
            </w:pPr>
          </w:p>
        </w:tc>
      </w:tr>
      <w:tr w:rsidR="001B4885" w14:paraId="238F353C" w14:textId="77777777">
        <w:tc>
          <w:tcPr>
            <w:tcW w:w="718" w:type="pct"/>
          </w:tcPr>
          <w:p w14:paraId="5FB6FC09" w14:textId="77777777" w:rsidR="001B4885" w:rsidRDefault="001B4885" w:rsidP="000F2271">
            <w:pPr>
              <w:rPr>
                <w:rFonts w:eastAsiaTheme="minorEastAsia"/>
                <w:lang w:val="en-US" w:eastAsia="zh-CN"/>
              </w:rPr>
            </w:pPr>
            <w:r>
              <w:rPr>
                <w:rFonts w:eastAsiaTheme="minorEastAsia"/>
                <w:lang w:val="en-US" w:eastAsia="zh-CN"/>
              </w:rPr>
              <w:t>CMCC</w:t>
            </w:r>
          </w:p>
        </w:tc>
        <w:tc>
          <w:tcPr>
            <w:tcW w:w="679" w:type="pct"/>
          </w:tcPr>
          <w:p w14:paraId="09EFE1E1"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589" w:type="pct"/>
          </w:tcPr>
          <w:p w14:paraId="52B92AD6" w14:textId="77777777" w:rsidR="001B4885" w:rsidRPr="007112B7" w:rsidRDefault="001B4885" w:rsidP="000F2271">
            <w:pPr>
              <w:rPr>
                <w:rFonts w:eastAsiaTheme="minorEastAsia"/>
                <w:lang w:val="en-US" w:eastAsia="zh-CN"/>
              </w:rPr>
            </w:pPr>
            <w:r>
              <w:rPr>
                <w:rFonts w:eastAsiaTheme="minorEastAsia"/>
                <w:lang w:val="en-US" w:eastAsia="zh-CN"/>
              </w:rPr>
              <w:t>Y</w:t>
            </w:r>
          </w:p>
        </w:tc>
        <w:tc>
          <w:tcPr>
            <w:tcW w:w="3014" w:type="pct"/>
          </w:tcPr>
          <w:p w14:paraId="24AD3321" w14:textId="77777777" w:rsidR="001B4885" w:rsidRDefault="001B4885">
            <w:pPr>
              <w:rPr>
                <w:rFonts w:eastAsiaTheme="minorEastAsia"/>
                <w:lang w:val="en-US" w:eastAsia="zh-CN"/>
              </w:rPr>
            </w:pPr>
          </w:p>
        </w:tc>
      </w:tr>
      <w:tr w:rsidR="00955017" w14:paraId="742E1739" w14:textId="77777777">
        <w:tc>
          <w:tcPr>
            <w:tcW w:w="718" w:type="pct"/>
          </w:tcPr>
          <w:p w14:paraId="47F9F3C5" w14:textId="77777777" w:rsidR="00955017" w:rsidRPr="00E51581" w:rsidRDefault="00955017" w:rsidP="00955017">
            <w:pPr>
              <w:rPr>
                <w:rFonts w:eastAsia="Malgun Gothic"/>
                <w:lang w:val="en-US" w:eastAsia="ko-KR"/>
              </w:rPr>
            </w:pPr>
            <w:r>
              <w:rPr>
                <w:rFonts w:eastAsia="Malgun Gothic" w:hint="eastAsia"/>
                <w:lang w:val="en-US" w:eastAsia="ko-KR"/>
              </w:rPr>
              <w:t>Samsung</w:t>
            </w:r>
          </w:p>
        </w:tc>
        <w:tc>
          <w:tcPr>
            <w:tcW w:w="679" w:type="pct"/>
          </w:tcPr>
          <w:p w14:paraId="5B09B684" w14:textId="77777777" w:rsidR="00955017" w:rsidRPr="00E51581" w:rsidRDefault="00955017" w:rsidP="00955017">
            <w:pPr>
              <w:tabs>
                <w:tab w:val="left" w:pos="551"/>
              </w:tabs>
              <w:rPr>
                <w:rFonts w:eastAsia="Malgun Gothic"/>
                <w:lang w:val="en-US" w:eastAsia="ko-KR"/>
              </w:rPr>
            </w:pPr>
            <w:r>
              <w:rPr>
                <w:rFonts w:eastAsia="Malgun Gothic" w:hint="eastAsia"/>
                <w:lang w:val="en-US" w:eastAsia="ko-KR"/>
              </w:rPr>
              <w:t>Y</w:t>
            </w:r>
          </w:p>
        </w:tc>
        <w:tc>
          <w:tcPr>
            <w:tcW w:w="589" w:type="pct"/>
          </w:tcPr>
          <w:p w14:paraId="1EABB9A6" w14:textId="77777777" w:rsidR="00955017" w:rsidRPr="00E51581" w:rsidRDefault="00955017" w:rsidP="00955017">
            <w:pPr>
              <w:rPr>
                <w:rFonts w:eastAsia="Malgun Gothic"/>
                <w:lang w:val="en-US" w:eastAsia="ko-KR"/>
              </w:rPr>
            </w:pPr>
            <w:r>
              <w:rPr>
                <w:rFonts w:eastAsia="Malgun Gothic" w:hint="eastAsia"/>
                <w:lang w:val="en-US" w:eastAsia="ko-KR"/>
              </w:rPr>
              <w:t>Y</w:t>
            </w:r>
          </w:p>
        </w:tc>
        <w:tc>
          <w:tcPr>
            <w:tcW w:w="3014" w:type="pct"/>
          </w:tcPr>
          <w:p w14:paraId="3CFDEB06" w14:textId="77777777" w:rsidR="00955017" w:rsidRDefault="00955017" w:rsidP="00955017">
            <w:pPr>
              <w:rPr>
                <w:rFonts w:eastAsiaTheme="minorEastAsia"/>
                <w:lang w:val="en-US" w:eastAsia="zh-CN"/>
              </w:rPr>
            </w:pPr>
          </w:p>
        </w:tc>
      </w:tr>
    </w:tbl>
    <w:p w14:paraId="273DE1F1" w14:textId="77777777" w:rsidR="00B4735B" w:rsidRDefault="00B4735B">
      <w:pPr>
        <w:pStyle w:val="BodyText"/>
        <w:rPr>
          <w:rFonts w:ascii="Times New Roman" w:eastAsiaTheme="minorEastAsia" w:hAnsi="Times New Roman"/>
        </w:rPr>
      </w:pPr>
    </w:p>
    <w:p w14:paraId="0C119453" w14:textId="77777777" w:rsidR="00B4735B" w:rsidRDefault="00B4735B">
      <w:pPr>
        <w:pStyle w:val="BodyText"/>
        <w:rPr>
          <w:rFonts w:ascii="Times New Roman" w:eastAsiaTheme="minorEastAsia" w:hAnsi="Times New Roman"/>
        </w:rPr>
      </w:pPr>
    </w:p>
    <w:p w14:paraId="1973E95B" w14:textId="77777777" w:rsidR="00B4735B" w:rsidRDefault="00EF72AB">
      <w:pPr>
        <w:pStyle w:val="BodyText"/>
        <w:rPr>
          <w:rFonts w:ascii="Times New Roman" w:hAnsi="Times New Roman"/>
          <w:b/>
        </w:rPr>
      </w:pPr>
      <w:r>
        <w:rPr>
          <w:rFonts w:ascii="Times New Roman" w:hAnsi="Times New Roman"/>
          <w:b/>
          <w:highlight w:val="yellow"/>
        </w:rPr>
        <w:t>FL1 High Priority Proposal 8.2.1-2a:</w:t>
      </w:r>
      <w:r>
        <w:rPr>
          <w:rFonts w:ascii="Times New Roman" w:hAnsi="Times New Roman"/>
          <w:b/>
        </w:rPr>
        <w:t xml:space="preserve"> Capture the following coverage evaluation results to Clause 8.2.1 for Urban scenario at 2.6GHz with 12-PRB UE BW:</w:t>
      </w:r>
    </w:p>
    <w:p w14:paraId="0ECBFA30"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8.2.1-[4] in </w:t>
      </w:r>
      <w:hyperlink r:id="rId25" w:history="1">
        <w:r>
          <w:rPr>
            <w:rStyle w:val="Hyperlink"/>
            <w:rFonts w:ascii="Times New Roman" w:hAnsi="Times New Roman"/>
            <w:b/>
          </w:rPr>
          <w:t>Cov-8.2.1-2p6GHz-12PRB-tab001-botMIL-v001.docx</w:t>
        </w:r>
      </w:hyperlink>
      <w:r>
        <w:rPr>
          <w:rFonts w:ascii="Times New Roman" w:hAnsi="Times New Roman"/>
          <w:b/>
        </w:rPr>
        <w:t>.</w:t>
      </w:r>
    </w:p>
    <w:p w14:paraId="4249CAC5" w14:textId="77777777" w:rsidR="00B4735B" w:rsidRDefault="00EF72AB">
      <w:pPr>
        <w:pStyle w:val="BodyText"/>
        <w:numPr>
          <w:ilvl w:val="0"/>
          <w:numId w:val="28"/>
        </w:numPr>
        <w:rPr>
          <w:rFonts w:ascii="Times New Roman" w:hAnsi="Times New Roman"/>
          <w:b/>
        </w:rPr>
      </w:pPr>
      <w:r>
        <w:rPr>
          <w:rFonts w:ascii="Times New Roman" w:hAnsi="Times New Roman"/>
          <w:b/>
        </w:rPr>
        <w:t xml:space="preserve">Table 8.2.1-[5] (part 1)] and Table 8.2.1-[5] (part 2)] in </w:t>
      </w:r>
      <w:hyperlink r:id="rId26" w:history="1">
        <w:r>
          <w:rPr>
            <w:rStyle w:val="Hyperlink"/>
            <w:rFonts w:ascii="Times New Roman" w:hAnsi="Times New Roman"/>
            <w:b/>
          </w:rPr>
          <w:t>Cov-8.2.1-2p6GHz-12PRB-tab002-marginNoLoss-v001.docx</w:t>
        </w:r>
      </w:hyperlink>
      <w:r>
        <w:rPr>
          <w:rFonts w:ascii="Times New Roman" w:hAnsi="Times New Roman"/>
          <w:b/>
        </w:rPr>
        <w:t>.</w:t>
      </w:r>
    </w:p>
    <w:p w14:paraId="23F4BE69"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Table 8.2.1-[6] </w:t>
      </w:r>
      <w:r>
        <w:rPr>
          <w:rFonts w:ascii="Times New Roman" w:hAnsi="Times New Roman"/>
          <w:b/>
        </w:rPr>
        <w:t xml:space="preserve">in </w:t>
      </w:r>
      <w:hyperlink r:id="rId27" w:history="1">
        <w:r>
          <w:rPr>
            <w:rStyle w:val="Hyperlink"/>
            <w:rFonts w:ascii="Times New Roman" w:hAnsi="Times New Roman"/>
            <w:b/>
          </w:rPr>
          <w:t>Cov-8.2.1-2p6GHz-12PRB-tab003-marginWithLoss-v001.docx</w:t>
        </w:r>
      </w:hyperlink>
      <w:r>
        <w:rPr>
          <w:rFonts w:ascii="Times New Roman" w:hAnsi="Times New Roman"/>
          <w:b/>
        </w:rPr>
        <w:t>.</w:t>
      </w:r>
    </w:p>
    <w:p w14:paraId="7F39899F"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For sourcing companies who did not provide uplink results, the representative bottleneck channel and its representative MIL value in a same scenario from Rel-17 Coverage Enhancement SI TR38.830 are currently assumed for deriving coverage margins.</w:t>
      </w:r>
    </w:p>
    <w:p w14:paraId="5D61A3E7" w14:textId="77777777" w:rsidR="00B4735B" w:rsidRDefault="00B4735B">
      <w:pPr>
        <w:pStyle w:val="BodyText"/>
        <w:ind w:left="480"/>
        <w:rPr>
          <w:b/>
        </w:rPr>
      </w:pPr>
    </w:p>
    <w:tbl>
      <w:tblPr>
        <w:tblStyle w:val="TableGrid"/>
        <w:tblW w:w="4885" w:type="pct"/>
        <w:tblLook w:val="04A0" w:firstRow="1" w:lastRow="0" w:firstColumn="1" w:lastColumn="0" w:noHBand="0" w:noVBand="1"/>
      </w:tblPr>
      <w:tblGrid>
        <w:gridCol w:w="1351"/>
        <w:gridCol w:w="1278"/>
        <w:gridCol w:w="1106"/>
        <w:gridCol w:w="5674"/>
      </w:tblGrid>
      <w:tr w:rsidR="00B4735B" w14:paraId="7CE0F561" w14:textId="77777777" w:rsidTr="001B4885">
        <w:tc>
          <w:tcPr>
            <w:tcW w:w="718" w:type="pct"/>
            <w:shd w:val="clear" w:color="auto" w:fill="D9D9D9" w:themeFill="background1" w:themeFillShade="D9"/>
          </w:tcPr>
          <w:p w14:paraId="05D9BA99" w14:textId="77777777" w:rsidR="00B4735B" w:rsidRDefault="00EF72AB">
            <w:pPr>
              <w:rPr>
                <w:b/>
                <w:bCs/>
                <w:lang w:val="en-US"/>
              </w:rPr>
            </w:pPr>
            <w:r>
              <w:rPr>
                <w:b/>
                <w:bCs/>
                <w:lang w:val="en-US"/>
              </w:rPr>
              <w:t>Company</w:t>
            </w:r>
          </w:p>
        </w:tc>
        <w:tc>
          <w:tcPr>
            <w:tcW w:w="679" w:type="pct"/>
            <w:shd w:val="clear" w:color="auto" w:fill="D9D9D9" w:themeFill="background1" w:themeFillShade="D9"/>
          </w:tcPr>
          <w:p w14:paraId="0CD845B8" w14:textId="77777777" w:rsidR="00B4735B" w:rsidRDefault="00EF72AB">
            <w:pPr>
              <w:rPr>
                <w:b/>
                <w:bCs/>
                <w:lang w:val="en-US"/>
              </w:rPr>
            </w:pPr>
            <w:r>
              <w:rPr>
                <w:b/>
                <w:bCs/>
                <w:lang w:val="en-US"/>
              </w:rPr>
              <w:t>Support? (Y/N)</w:t>
            </w:r>
          </w:p>
        </w:tc>
        <w:tc>
          <w:tcPr>
            <w:tcW w:w="588" w:type="pct"/>
            <w:shd w:val="clear" w:color="auto" w:fill="D9D9D9" w:themeFill="background1" w:themeFillShade="D9"/>
          </w:tcPr>
          <w:p w14:paraId="5FF757EB" w14:textId="77777777" w:rsidR="00B4735B" w:rsidRDefault="00EF72AB">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2EF4B56D" w14:textId="77777777" w:rsidR="00B4735B" w:rsidRDefault="00EF72AB">
            <w:pPr>
              <w:rPr>
                <w:b/>
                <w:bCs/>
                <w:lang w:val="en-US"/>
              </w:rPr>
            </w:pPr>
            <w:r>
              <w:rPr>
                <w:b/>
                <w:bCs/>
                <w:lang w:val="en-US"/>
              </w:rPr>
              <w:t>Comments</w:t>
            </w:r>
          </w:p>
        </w:tc>
      </w:tr>
      <w:tr w:rsidR="00B4735B" w14:paraId="30AFCC43" w14:textId="77777777" w:rsidTr="001B4885">
        <w:tc>
          <w:tcPr>
            <w:tcW w:w="718" w:type="pct"/>
          </w:tcPr>
          <w:p w14:paraId="5D3281D3" w14:textId="77777777" w:rsidR="00B4735B" w:rsidRDefault="00EF72AB">
            <w:pPr>
              <w:rPr>
                <w:rFonts w:eastAsiaTheme="minorEastAsia"/>
                <w:lang w:val="en-US" w:eastAsia="zh-CN"/>
              </w:rPr>
            </w:pPr>
            <w:r>
              <w:rPr>
                <w:rFonts w:eastAsiaTheme="minorEastAsia"/>
                <w:lang w:val="en-US" w:eastAsia="zh-CN"/>
              </w:rPr>
              <w:t>Nokia, NSB</w:t>
            </w:r>
          </w:p>
        </w:tc>
        <w:tc>
          <w:tcPr>
            <w:tcW w:w="679" w:type="pct"/>
          </w:tcPr>
          <w:p w14:paraId="75AB5198"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48661B2C"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102D30A4" w14:textId="77777777" w:rsidR="00B4735B" w:rsidRDefault="00B4735B">
            <w:pPr>
              <w:rPr>
                <w:rFonts w:eastAsiaTheme="minorEastAsia"/>
                <w:lang w:val="en-US" w:eastAsia="zh-CN"/>
              </w:rPr>
            </w:pPr>
          </w:p>
        </w:tc>
      </w:tr>
      <w:tr w:rsidR="00B4735B" w14:paraId="7D06AB7C" w14:textId="77777777" w:rsidTr="001B4885">
        <w:tc>
          <w:tcPr>
            <w:tcW w:w="718" w:type="pct"/>
          </w:tcPr>
          <w:p w14:paraId="633BE128" w14:textId="77777777" w:rsidR="00B4735B" w:rsidRDefault="00EF72AB">
            <w:pPr>
              <w:rPr>
                <w:rFonts w:eastAsiaTheme="minorEastAsia"/>
                <w:lang w:val="en-US" w:eastAsia="zh-CN"/>
              </w:rPr>
            </w:pPr>
            <w:r>
              <w:rPr>
                <w:rFonts w:eastAsiaTheme="minorEastAsia"/>
                <w:lang w:val="en-US" w:eastAsia="zh-CN"/>
              </w:rPr>
              <w:t>Huawei, Hisilicon</w:t>
            </w:r>
          </w:p>
        </w:tc>
        <w:tc>
          <w:tcPr>
            <w:tcW w:w="679" w:type="pct"/>
          </w:tcPr>
          <w:p w14:paraId="0B39ABED"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3E856842"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1EFD788E" w14:textId="77777777" w:rsidR="00B4735B" w:rsidRDefault="00B4735B">
            <w:pPr>
              <w:rPr>
                <w:rFonts w:eastAsiaTheme="minorEastAsia"/>
                <w:lang w:val="en-US" w:eastAsia="zh-CN"/>
              </w:rPr>
            </w:pPr>
          </w:p>
        </w:tc>
      </w:tr>
      <w:tr w:rsidR="00B4735B" w14:paraId="278B0E52" w14:textId="77777777" w:rsidTr="001B4885">
        <w:tc>
          <w:tcPr>
            <w:tcW w:w="718" w:type="pct"/>
          </w:tcPr>
          <w:p w14:paraId="03EDB454" w14:textId="77777777" w:rsidR="00B4735B" w:rsidRDefault="00EF72AB">
            <w:pPr>
              <w:rPr>
                <w:rFonts w:eastAsiaTheme="minorEastAsia"/>
                <w:lang w:val="en-US" w:eastAsia="zh-CN"/>
              </w:rPr>
            </w:pPr>
            <w:r>
              <w:rPr>
                <w:rFonts w:eastAsiaTheme="minorEastAsia" w:hint="eastAsia"/>
                <w:lang w:val="en-US" w:eastAsia="zh-CN"/>
              </w:rPr>
              <w:t>ZTE, Sanechips</w:t>
            </w:r>
          </w:p>
        </w:tc>
        <w:tc>
          <w:tcPr>
            <w:tcW w:w="679" w:type="pct"/>
          </w:tcPr>
          <w:p w14:paraId="512BACCB"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588" w:type="pct"/>
          </w:tcPr>
          <w:p w14:paraId="1390BD04" w14:textId="77777777" w:rsidR="00B4735B" w:rsidRDefault="00EF72AB">
            <w:pPr>
              <w:rPr>
                <w:rFonts w:eastAsiaTheme="minorEastAsia"/>
                <w:lang w:val="en-US" w:eastAsia="zh-CN"/>
              </w:rPr>
            </w:pPr>
            <w:r>
              <w:rPr>
                <w:rFonts w:eastAsiaTheme="minorEastAsia" w:hint="eastAsia"/>
                <w:lang w:val="en-US" w:eastAsia="zh-CN"/>
              </w:rPr>
              <w:t>Y</w:t>
            </w:r>
          </w:p>
        </w:tc>
        <w:tc>
          <w:tcPr>
            <w:tcW w:w="3015" w:type="pct"/>
          </w:tcPr>
          <w:p w14:paraId="32B0110E" w14:textId="77777777" w:rsidR="00B4735B" w:rsidRDefault="00B4735B">
            <w:pPr>
              <w:rPr>
                <w:rFonts w:eastAsiaTheme="minorEastAsia"/>
                <w:lang w:val="en-US" w:eastAsia="zh-CN"/>
              </w:rPr>
            </w:pPr>
          </w:p>
        </w:tc>
      </w:tr>
      <w:tr w:rsidR="001B4885" w14:paraId="0ED12468" w14:textId="77777777" w:rsidTr="001B4885">
        <w:tc>
          <w:tcPr>
            <w:tcW w:w="718" w:type="pct"/>
          </w:tcPr>
          <w:p w14:paraId="1CB1172A" w14:textId="77777777" w:rsidR="001B4885" w:rsidRDefault="001B4885" w:rsidP="000F2271">
            <w:pPr>
              <w:rPr>
                <w:rFonts w:eastAsiaTheme="minorEastAsia"/>
                <w:lang w:val="en-US" w:eastAsia="zh-CN"/>
              </w:rPr>
            </w:pPr>
            <w:r>
              <w:rPr>
                <w:rFonts w:eastAsiaTheme="minorEastAsia"/>
                <w:lang w:val="en-US" w:eastAsia="zh-CN"/>
              </w:rPr>
              <w:lastRenderedPageBreak/>
              <w:t>CMCC</w:t>
            </w:r>
          </w:p>
        </w:tc>
        <w:tc>
          <w:tcPr>
            <w:tcW w:w="679" w:type="pct"/>
          </w:tcPr>
          <w:p w14:paraId="50D262A6"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588" w:type="pct"/>
          </w:tcPr>
          <w:p w14:paraId="321F6395" w14:textId="77777777" w:rsidR="001B4885" w:rsidRPr="007112B7" w:rsidRDefault="001B4885" w:rsidP="000F2271">
            <w:pPr>
              <w:rPr>
                <w:rFonts w:eastAsiaTheme="minorEastAsia"/>
                <w:lang w:val="en-US" w:eastAsia="zh-CN"/>
              </w:rPr>
            </w:pPr>
            <w:r>
              <w:rPr>
                <w:rFonts w:eastAsiaTheme="minorEastAsia"/>
                <w:lang w:val="en-US" w:eastAsia="zh-CN"/>
              </w:rPr>
              <w:t>Y</w:t>
            </w:r>
          </w:p>
        </w:tc>
        <w:tc>
          <w:tcPr>
            <w:tcW w:w="3015" w:type="pct"/>
          </w:tcPr>
          <w:p w14:paraId="793C0678" w14:textId="77777777" w:rsidR="001B4885" w:rsidRDefault="001B4885">
            <w:pPr>
              <w:rPr>
                <w:rFonts w:eastAsiaTheme="minorEastAsia"/>
                <w:lang w:val="en-US" w:eastAsia="zh-CN"/>
              </w:rPr>
            </w:pPr>
          </w:p>
        </w:tc>
      </w:tr>
    </w:tbl>
    <w:p w14:paraId="086E522C" w14:textId="77777777" w:rsidR="00B4735B" w:rsidRDefault="00B4735B">
      <w:pPr>
        <w:pStyle w:val="BodyText"/>
        <w:rPr>
          <w:rFonts w:ascii="Times New Roman" w:eastAsiaTheme="minorEastAsia" w:hAnsi="Times New Roman"/>
        </w:rPr>
      </w:pPr>
    </w:p>
    <w:p w14:paraId="0B5311CB" w14:textId="77777777" w:rsidR="00B4735B" w:rsidRDefault="00B4735B">
      <w:pPr>
        <w:rPr>
          <w:rFonts w:eastAsia="新細明體"/>
          <w:lang w:val="en-US" w:eastAsia="zh-TW"/>
        </w:rPr>
      </w:pPr>
    </w:p>
    <w:p w14:paraId="0CDE47E1" w14:textId="77777777" w:rsidR="00B4735B" w:rsidRDefault="00EF72AB">
      <w:r>
        <w:rPr>
          <w:rFonts w:hint="eastAsia"/>
        </w:rPr>
        <w:t>F</w:t>
      </w:r>
      <w:r>
        <w:t xml:space="preserve">rom the results in Table 8.2.1-[1] in ../10_Data/Cov-8.2.1-2p6GHz-11PRB-tab001-botMIL-v001.docx, we can make the following observation 8.2.1-1a. </w:t>
      </w:r>
    </w:p>
    <w:p w14:paraId="46783FE1" w14:textId="77777777" w:rsidR="00B4735B" w:rsidRDefault="00EF72AB">
      <w:pPr>
        <w:tabs>
          <w:tab w:val="left" w:pos="772"/>
        </w:tabs>
        <w:spacing w:after="100" w:afterAutospacing="1"/>
        <w:rPr>
          <w:b/>
          <w:bCs/>
          <w:lang w:val="en-US"/>
        </w:rPr>
      </w:pPr>
      <w:r>
        <w:rPr>
          <w:b/>
          <w:highlight w:val="cyan"/>
          <w:lang w:val="en-US"/>
        </w:rPr>
        <w:t>FL1 Medium Priority Proposal 8.2.1-3a</w:t>
      </w:r>
      <w:r>
        <w:rPr>
          <w:b/>
          <w:bCs/>
          <w:highlight w:val="cyan"/>
          <w:lang w:val="en-US"/>
        </w:rPr>
        <w:t>:</w:t>
      </w:r>
      <w:r>
        <w:rPr>
          <w:b/>
          <w:bCs/>
          <w:lang w:val="en-US"/>
        </w:rPr>
        <w:t xml:space="preserve"> Support and capture the following </w:t>
      </w:r>
      <w:r>
        <w:rPr>
          <w:b/>
          <w:bCs/>
          <w:highlight w:val="cyan"/>
          <w:lang w:val="en-US"/>
        </w:rPr>
        <w:t>Observation 8.2.1-1a</w:t>
      </w:r>
      <w:r>
        <w:rPr>
          <w:b/>
          <w:bCs/>
          <w:lang w:val="en-US"/>
        </w:rPr>
        <w:t xml:space="preserve"> to TR38.865</w:t>
      </w:r>
    </w:p>
    <w:p w14:paraId="0E377CF9" w14:textId="77777777" w:rsidR="00B4735B" w:rsidRDefault="00EF72AB">
      <w:pPr>
        <w:pStyle w:val="ListParagraph"/>
        <w:numPr>
          <w:ilvl w:val="0"/>
          <w:numId w:val="29"/>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cyan"/>
          <w:lang w:val="en-US"/>
        </w:rPr>
        <w:t>Observation 8.2.1-1a:</w:t>
      </w:r>
      <w:r>
        <w:rPr>
          <w:rFonts w:ascii="Times New Roman" w:hAnsi="Times New Roman" w:cs="Times New Roman"/>
          <w:b/>
          <w:bCs/>
          <w:sz w:val="20"/>
          <w:szCs w:val="20"/>
          <w:lang w:val="en-US"/>
        </w:rPr>
        <w:t xml:space="preserve"> For Urban scenario at 2.6GHz, PUSCH is the bottleneck channel for the reference R15 NR UE.  </w:t>
      </w:r>
    </w:p>
    <w:tbl>
      <w:tblPr>
        <w:tblStyle w:val="TableGrid"/>
        <w:tblW w:w="9631" w:type="dxa"/>
        <w:tblLook w:val="04A0" w:firstRow="1" w:lastRow="0" w:firstColumn="1" w:lastColumn="0" w:noHBand="0" w:noVBand="1"/>
      </w:tblPr>
      <w:tblGrid>
        <w:gridCol w:w="1479"/>
        <w:gridCol w:w="1372"/>
        <w:gridCol w:w="6780"/>
      </w:tblGrid>
      <w:tr w:rsidR="00B4735B" w14:paraId="2E6057DC" w14:textId="77777777">
        <w:tc>
          <w:tcPr>
            <w:tcW w:w="1479" w:type="dxa"/>
            <w:shd w:val="clear" w:color="auto" w:fill="D9D9D9" w:themeFill="background1" w:themeFillShade="D9"/>
          </w:tcPr>
          <w:bookmarkEnd w:id="3"/>
          <w:p w14:paraId="01C214F5"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0DAAACD6"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67B53933" w14:textId="77777777" w:rsidR="00B4735B" w:rsidRDefault="00EF72AB">
            <w:pPr>
              <w:rPr>
                <w:b/>
                <w:bCs/>
                <w:lang w:val="en-US"/>
              </w:rPr>
            </w:pPr>
            <w:r>
              <w:rPr>
                <w:b/>
                <w:bCs/>
                <w:lang w:val="en-US"/>
              </w:rPr>
              <w:t>Comments</w:t>
            </w:r>
          </w:p>
        </w:tc>
      </w:tr>
      <w:tr w:rsidR="00B4735B" w14:paraId="3842C524" w14:textId="77777777">
        <w:tc>
          <w:tcPr>
            <w:tcW w:w="1479" w:type="dxa"/>
          </w:tcPr>
          <w:p w14:paraId="41174FD7"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365EB86F"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AD63F2E" w14:textId="77777777" w:rsidR="00B4735B" w:rsidRDefault="00B4735B">
            <w:pPr>
              <w:rPr>
                <w:rFonts w:eastAsiaTheme="minorEastAsia"/>
                <w:lang w:val="en-US" w:eastAsia="zh-CN"/>
              </w:rPr>
            </w:pPr>
          </w:p>
        </w:tc>
      </w:tr>
      <w:tr w:rsidR="001B4885" w14:paraId="60E7EA3B" w14:textId="77777777">
        <w:tc>
          <w:tcPr>
            <w:tcW w:w="1479" w:type="dxa"/>
          </w:tcPr>
          <w:p w14:paraId="7491D29D"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1949B764"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3C0D2F9A" w14:textId="77777777" w:rsidR="001B4885" w:rsidRPr="007112B7" w:rsidRDefault="001B4885" w:rsidP="000F2271">
            <w:pPr>
              <w:rPr>
                <w:rFonts w:eastAsiaTheme="minorEastAsia"/>
                <w:lang w:val="en-US" w:eastAsia="zh-CN"/>
              </w:rPr>
            </w:pPr>
          </w:p>
        </w:tc>
      </w:tr>
      <w:tr w:rsidR="00955017" w14:paraId="209097BB" w14:textId="77777777">
        <w:tc>
          <w:tcPr>
            <w:tcW w:w="1479" w:type="dxa"/>
          </w:tcPr>
          <w:p w14:paraId="3C11B79E" w14:textId="77777777" w:rsidR="00955017" w:rsidRPr="00E51581" w:rsidRDefault="00955017" w:rsidP="00955017">
            <w:pPr>
              <w:rPr>
                <w:rFonts w:eastAsia="Malgun Gothic"/>
                <w:lang w:val="en-US" w:eastAsia="ko-KR"/>
              </w:rPr>
            </w:pPr>
            <w:r>
              <w:rPr>
                <w:rFonts w:eastAsia="Malgun Gothic" w:hint="eastAsia"/>
                <w:lang w:val="en-US" w:eastAsia="ko-KR"/>
              </w:rPr>
              <w:t>Samsung</w:t>
            </w:r>
          </w:p>
        </w:tc>
        <w:tc>
          <w:tcPr>
            <w:tcW w:w="1372" w:type="dxa"/>
          </w:tcPr>
          <w:p w14:paraId="0EBE0E9B" w14:textId="77777777" w:rsidR="00955017" w:rsidRPr="00E51581"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2C42FA7F" w14:textId="77777777" w:rsidR="00955017" w:rsidRDefault="00955017" w:rsidP="00955017">
            <w:pPr>
              <w:rPr>
                <w:rFonts w:eastAsiaTheme="minorEastAsia"/>
                <w:lang w:val="en-US" w:eastAsia="zh-CN"/>
              </w:rPr>
            </w:pPr>
          </w:p>
        </w:tc>
      </w:tr>
    </w:tbl>
    <w:p w14:paraId="6619A03F" w14:textId="77777777" w:rsidR="00B4735B" w:rsidRDefault="00B4735B"/>
    <w:p w14:paraId="00257D63" w14:textId="77777777" w:rsidR="00B4735B" w:rsidRDefault="00B4735B"/>
    <w:p w14:paraId="3947F30A" w14:textId="77777777" w:rsidR="00B4735B" w:rsidRDefault="00B4735B"/>
    <w:p w14:paraId="1843A9B1" w14:textId="77777777" w:rsidR="00B4735B" w:rsidRDefault="00EF72AB">
      <w:pPr>
        <w:tabs>
          <w:tab w:val="left" w:pos="772"/>
        </w:tabs>
        <w:spacing w:after="100" w:afterAutospacing="1"/>
        <w:rPr>
          <w:b/>
          <w:bCs/>
          <w:lang w:val="en-US"/>
        </w:rPr>
      </w:pPr>
      <w:r>
        <w:rPr>
          <w:b/>
          <w:highlight w:val="cyan"/>
          <w:lang w:val="en-US"/>
        </w:rPr>
        <w:t>FL1 Medium Priority Question 8.2.1-4a</w:t>
      </w:r>
      <w:r>
        <w:rPr>
          <w:b/>
          <w:bCs/>
          <w:highlight w:val="cyan"/>
          <w:lang w:val="en-US"/>
        </w:rPr>
        <w:t>:</w:t>
      </w:r>
      <w:r>
        <w:rPr>
          <w:b/>
          <w:bCs/>
          <w:lang w:val="en-US"/>
        </w:rPr>
        <w:t xml:space="preserve"> What other issues or observations do you think need to be discussed or captured to TR? </w:t>
      </w:r>
    </w:p>
    <w:tbl>
      <w:tblPr>
        <w:tblStyle w:val="TableGrid"/>
        <w:tblW w:w="9776" w:type="dxa"/>
        <w:tblLook w:val="04A0" w:firstRow="1" w:lastRow="0" w:firstColumn="1" w:lastColumn="0" w:noHBand="0" w:noVBand="1"/>
      </w:tblPr>
      <w:tblGrid>
        <w:gridCol w:w="1838"/>
        <w:gridCol w:w="7938"/>
      </w:tblGrid>
      <w:tr w:rsidR="00B4735B" w14:paraId="5F12D9E9" w14:textId="77777777">
        <w:tc>
          <w:tcPr>
            <w:tcW w:w="1838" w:type="dxa"/>
            <w:shd w:val="clear" w:color="auto" w:fill="D9D9D9" w:themeFill="background1" w:themeFillShade="D9"/>
          </w:tcPr>
          <w:p w14:paraId="76D1B21B" w14:textId="77777777" w:rsidR="00B4735B" w:rsidRDefault="00EF72AB">
            <w:pPr>
              <w:rPr>
                <w:b/>
                <w:bCs/>
                <w:lang w:val="en-US"/>
              </w:rPr>
            </w:pPr>
            <w:r>
              <w:rPr>
                <w:b/>
                <w:bCs/>
                <w:lang w:val="en-US"/>
              </w:rPr>
              <w:t>Company</w:t>
            </w:r>
          </w:p>
        </w:tc>
        <w:tc>
          <w:tcPr>
            <w:tcW w:w="7938" w:type="dxa"/>
            <w:shd w:val="clear" w:color="auto" w:fill="D9D9D9" w:themeFill="background1" w:themeFillShade="D9"/>
          </w:tcPr>
          <w:p w14:paraId="65AAA899" w14:textId="77777777" w:rsidR="00B4735B" w:rsidRDefault="00EF72AB">
            <w:pPr>
              <w:rPr>
                <w:b/>
                <w:bCs/>
                <w:lang w:val="en-US"/>
              </w:rPr>
            </w:pPr>
            <w:r>
              <w:rPr>
                <w:b/>
                <w:bCs/>
                <w:lang w:val="en-US"/>
              </w:rPr>
              <w:t>Comments</w:t>
            </w:r>
          </w:p>
        </w:tc>
      </w:tr>
      <w:tr w:rsidR="00B4735B" w14:paraId="1FB44CC9" w14:textId="77777777">
        <w:tc>
          <w:tcPr>
            <w:tcW w:w="1838" w:type="dxa"/>
          </w:tcPr>
          <w:p w14:paraId="713EA1CC" w14:textId="77777777" w:rsidR="00B4735B" w:rsidRDefault="00EF72AB">
            <w:pPr>
              <w:rPr>
                <w:rFonts w:eastAsiaTheme="minorEastAsia"/>
                <w:lang w:val="en-US" w:eastAsia="zh-CN"/>
              </w:rPr>
            </w:pPr>
            <w:r>
              <w:rPr>
                <w:rFonts w:eastAsiaTheme="minorEastAsia"/>
                <w:lang w:val="en-US" w:eastAsia="zh-CN"/>
              </w:rPr>
              <w:t>Nokia, NSB</w:t>
            </w:r>
          </w:p>
        </w:tc>
        <w:tc>
          <w:tcPr>
            <w:tcW w:w="7938" w:type="dxa"/>
          </w:tcPr>
          <w:p w14:paraId="0AD20D5E" w14:textId="77777777" w:rsidR="00B4735B" w:rsidRDefault="00EF72AB">
            <w:pPr>
              <w:rPr>
                <w:rFonts w:eastAsiaTheme="minorEastAsia"/>
                <w:szCs w:val="22"/>
                <w:lang w:val="en-US" w:eastAsia="zh-CN"/>
              </w:rPr>
            </w:pPr>
            <w:r>
              <w:rPr>
                <w:rFonts w:eastAsiaTheme="minorEastAsia"/>
                <w:szCs w:val="22"/>
                <w:lang w:val="en-US" w:eastAsia="zh-CN"/>
              </w:rPr>
              <w:t>The following observation should be captured in the TR.</w:t>
            </w:r>
          </w:p>
          <w:p w14:paraId="3757852C" w14:textId="77777777" w:rsidR="00B4735B" w:rsidRDefault="00EF72AB">
            <w:pPr>
              <w:pStyle w:val="ListParagraph"/>
              <w:numPr>
                <w:ilvl w:val="0"/>
                <w:numId w:val="29"/>
              </w:numPr>
              <w:rPr>
                <w:rFonts w:eastAsiaTheme="minorEastAsia"/>
                <w:sz w:val="20"/>
                <w:szCs w:val="22"/>
                <w:lang w:val="en-US" w:eastAsia="zh-CN"/>
              </w:rPr>
            </w:pPr>
            <w:r>
              <w:rPr>
                <w:rFonts w:eastAsiaTheme="minorEastAsia"/>
                <w:sz w:val="20"/>
                <w:szCs w:val="22"/>
                <w:lang w:val="en-US" w:eastAsia="zh-CN"/>
              </w:rPr>
              <w:t>Based on the representative values the coverage margins of Rel-18 eRedCap UE with 11-PRB BW and 12-PRB BW with or without 3dB antenna efficiency loss for all of the channels are positive.</w:t>
            </w:r>
          </w:p>
          <w:p w14:paraId="339CC167" w14:textId="77777777" w:rsidR="00B4735B" w:rsidRDefault="00EF72AB">
            <w:pPr>
              <w:rPr>
                <w:rFonts w:eastAsiaTheme="minorEastAsia"/>
                <w:lang w:val="en-US" w:eastAsia="zh-CN"/>
              </w:rPr>
            </w:pPr>
            <w:r>
              <w:rPr>
                <w:rFonts w:eastAsiaTheme="minorEastAsia"/>
                <w:szCs w:val="22"/>
                <w:lang w:val="en-US" w:eastAsia="zh-CN"/>
              </w:rPr>
              <w:t>We note that the only channel for which the coverage margin is a small negative value is PDCCH CSS when the CORESET is configured 3 symbols and 6 PRBs and can support only AL2. However, it is clear from the results that with configuration of a larger CORESET supporting at least AL4, this coverage issue can be overcome.</w:t>
            </w:r>
          </w:p>
        </w:tc>
      </w:tr>
      <w:tr w:rsidR="00B4735B" w14:paraId="63A245F2" w14:textId="77777777">
        <w:tc>
          <w:tcPr>
            <w:tcW w:w="1838" w:type="dxa"/>
          </w:tcPr>
          <w:p w14:paraId="62F26F9E" w14:textId="77777777" w:rsidR="00B4735B" w:rsidRDefault="00B4735B">
            <w:pPr>
              <w:rPr>
                <w:rFonts w:eastAsiaTheme="minorEastAsia"/>
                <w:lang w:val="en-US" w:eastAsia="zh-CN"/>
              </w:rPr>
            </w:pPr>
          </w:p>
        </w:tc>
        <w:tc>
          <w:tcPr>
            <w:tcW w:w="7938" w:type="dxa"/>
          </w:tcPr>
          <w:p w14:paraId="09B0EDDF" w14:textId="77777777" w:rsidR="00B4735B" w:rsidRDefault="00B4735B">
            <w:pPr>
              <w:rPr>
                <w:rFonts w:eastAsiaTheme="minorEastAsia"/>
                <w:lang w:val="en-US" w:eastAsia="zh-CN"/>
              </w:rPr>
            </w:pPr>
          </w:p>
        </w:tc>
      </w:tr>
      <w:tr w:rsidR="00B4735B" w14:paraId="1841702E" w14:textId="77777777">
        <w:tc>
          <w:tcPr>
            <w:tcW w:w="1838" w:type="dxa"/>
          </w:tcPr>
          <w:p w14:paraId="63624F1F" w14:textId="77777777" w:rsidR="00B4735B" w:rsidRDefault="00B4735B">
            <w:pPr>
              <w:rPr>
                <w:rFonts w:eastAsiaTheme="minorEastAsia"/>
                <w:lang w:val="en-US" w:eastAsia="zh-CN"/>
              </w:rPr>
            </w:pPr>
          </w:p>
        </w:tc>
        <w:tc>
          <w:tcPr>
            <w:tcW w:w="7938" w:type="dxa"/>
          </w:tcPr>
          <w:p w14:paraId="4D823BEA" w14:textId="77777777" w:rsidR="00B4735B" w:rsidRDefault="00B4735B">
            <w:pPr>
              <w:rPr>
                <w:rFonts w:eastAsiaTheme="minorEastAsia"/>
                <w:lang w:val="en-US" w:eastAsia="zh-CN"/>
              </w:rPr>
            </w:pPr>
          </w:p>
        </w:tc>
      </w:tr>
    </w:tbl>
    <w:p w14:paraId="217944F8" w14:textId="77777777" w:rsidR="00B4735B" w:rsidRDefault="00B4735B"/>
    <w:p w14:paraId="445790AC" w14:textId="77777777" w:rsidR="00B4735B" w:rsidRDefault="00B4735B">
      <w:pPr>
        <w:rPr>
          <w:lang w:val="en-US" w:eastAsia="sv-SE"/>
        </w:rPr>
      </w:pPr>
    </w:p>
    <w:p w14:paraId="6E55E143" w14:textId="77777777" w:rsidR="00B4735B" w:rsidRDefault="00EF72AB">
      <w:pPr>
        <w:pStyle w:val="Heading3"/>
      </w:pPr>
      <w:r>
        <w:t>Rural scenario at 0.7 GHz</w:t>
      </w:r>
    </w:p>
    <w:p w14:paraId="6FAFABD1" w14:textId="77777777" w:rsidR="00B4735B" w:rsidRDefault="00EF72AB">
      <w:pPr>
        <w:rPr>
          <w:lang w:val="en-US"/>
        </w:rPr>
      </w:pPr>
      <w:r>
        <w:rPr>
          <w:lang w:val="en-US"/>
        </w:rPr>
        <w:t xml:space="preserve">For Rural scenario at 0.7GHz, the following observations are presented in contributions.  </w:t>
      </w:r>
    </w:p>
    <w:p w14:paraId="415F6118"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[9 Ericsson] shows </w:t>
      </w:r>
    </w:p>
    <w:p w14:paraId="031CAC6A"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not assumed for the Rel-18 eRedCap UE, coverage recovery for PUSCH (data) is required by 2.8dB; </w:t>
      </w:r>
    </w:p>
    <w:p w14:paraId="7E0F180D"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when 3-dB antenna efficiency loss is assumed for the Rel-18 eRedCap UE, overage recovery is needed for PUSCH (data) and Msg3 by 5.8dB and 1dB, respectively. </w:t>
      </w:r>
    </w:p>
    <w:p w14:paraId="241A97BF"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lastRenderedPageBreak/>
        <w:t xml:space="preserve">[10 Huawei] shows that no coverage recovery is required for any channels. PUCSH of R18 eRedCap performs better than that in the reference UE (R15 and R17) </w:t>
      </w:r>
    </w:p>
    <w:p w14:paraId="2B3C4FE2"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[12] For 700MHz with 15KHz SCS scenario, coverage performance is the same for Rel-17 RedCap UE and Rel-18 eRedCap UE with RF+BB BW reduction to 5MHz since 5MHz BW can cover the entire BW occupied by SSB.</w:t>
      </w:r>
    </w:p>
    <w:p w14:paraId="43D14E3E"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[17, Nokia] Observation 2: The hardware link budget of all the considered channels for the Rel-18 eRedCap UE is better than that of the limiting channel of the Rel-15 reference UE in the Rural 700 MHz (FDD) scenario.</w:t>
      </w:r>
    </w:p>
    <w:p w14:paraId="4FB382C1"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[19 Xiaomi] Observation 1: UE bandwidth reduction has impact on the coverage of SIB1 in rural scenario.</w:t>
      </w:r>
    </w:p>
    <w:p w14:paraId="34AC04F9"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[21 Samsung] Observations for Rural 700MHz </w:t>
      </w:r>
    </w:p>
    <w:p w14:paraId="46479CA6"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PUSCH is bottleneck channel for both Rel-15 NR UE and Rel-17 RedCap UE.</w:t>
      </w:r>
    </w:p>
    <w:p w14:paraId="44515E20"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no assumption of additional 3dB antenna efficiency loss for Rel-18 eRedCap, there is no need of coverage recovery for all channels with both BW1 and BW3.</w:t>
      </w:r>
    </w:p>
    <w:p w14:paraId="0094D8F5"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the assumption of additional 3dB antenna efficiency loss for Rel-18 eRedCap, there is no need of coverage recovery with both BW1 and BW3.</w:t>
      </w:r>
    </w:p>
    <w:p w14:paraId="6953CE9F"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新細明體" w:hAnsi="Times New Roman" w:cs="Times New Roman"/>
          <w:sz w:val="20"/>
          <w:szCs w:val="20"/>
          <w:lang w:val="en-US" w:eastAsia="zh-TW"/>
        </w:rPr>
        <w:t>[22, CMCC] Observation 2: For R18 RedCap, under 700MHz urban scenario, no channel needs coverage enhancement.</w:t>
      </w:r>
    </w:p>
    <w:p w14:paraId="4F2A9CA1"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[23, MTK] has the following observations: </w:t>
      </w:r>
    </w:p>
    <w:p w14:paraId="30C79CE3"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4: When compared with the first bottleneck channel, PUCSH, all the evaluated downlink channels have positive margins for coverage even when a 3dB antenna efficiency is assumed. </w:t>
      </w:r>
    </w:p>
    <w:p w14:paraId="74DA867B"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5: When compared with the second bottleneck channel, PRACH, the margin of SIB1 is less than 1dB when antenna efficiency loss is not assumed. </w:t>
      </w:r>
    </w:p>
    <w:p w14:paraId="7E660A9A"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Observation 6: When compared with the second bottleneck channel, PRACH and a 3dB antenna efficiency loss is assumed, SIB1 for the 5MHz RedCap has worse coverage than PRACH for the reference NR UE by about 2dB in the Rural scenario at 0.7GHz with 15kHz. </w:t>
      </w:r>
    </w:p>
    <w:p w14:paraId="2BB1A1C5"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 7: TB scaling can be applied to improve the coverage performance of Msg2.</w:t>
      </w:r>
    </w:p>
    <w:p w14:paraId="5897C4BA"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[24, ZTE] Observation 9: For rural scenario at 0.7 GHz, all the physical channels of eRedCap UE have better coverage than that of the bottleneck channel of the reference NR UE.</w:t>
      </w:r>
    </w:p>
    <w:p w14:paraId="5162FC52"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[26, QC] </w:t>
      </w:r>
    </w:p>
    <w:p w14:paraId="5D76AD14"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SIB1, all options for 2.6 GHz Urban scenario and Rural scenario do not show coverage issues when compared with bottleneck channels regardless of whether 3dB antenna efficiency loss is considered or not. </w:t>
      </w:r>
    </w:p>
    <w:p w14:paraId="2CDAC98F"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For PDCCH CSS in rural scenario (15KHz SCS), about 4dB coverage loss is observed for AL16 with clipping option and AL8 option compared to AL16</w:t>
      </w:r>
    </w:p>
    <w:p w14:paraId="60733F00"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For PBCH, </w:t>
      </w:r>
    </w:p>
    <w:p w14:paraId="4044CADA"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No coverage loss is observed for Rural scenario</w:t>
      </w:r>
    </w:p>
    <w:p w14:paraId="2A26DD98"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All options do not show coverage issues compared with bottleneck channels regardless of whether 3dB antenna efficiency loss is considered or not.</w:t>
      </w:r>
    </w:p>
    <w:p w14:paraId="300FE63D"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[27, DCM] Observation 1: Msg3 for reference UE and Rel-17 RedCap UE with 157.5 dB MIL would be the bottleneck channel in rural scenario at 700 MHz</w:t>
      </w:r>
    </w:p>
    <w:p w14:paraId="6D0079B7" w14:textId="77777777" w:rsidR="00B4735B" w:rsidRDefault="00B4735B">
      <w:pPr>
        <w:rPr>
          <w:lang w:val="en-US"/>
        </w:rPr>
      </w:pPr>
    </w:p>
    <w:p w14:paraId="464A4D3A" w14:textId="77777777" w:rsidR="00B4735B" w:rsidRDefault="00EF72AB">
      <w:pPr>
        <w:rPr>
          <w:lang w:val="en-US"/>
        </w:rPr>
      </w:pPr>
      <w:r>
        <w:rPr>
          <w:lang w:val="en-US"/>
        </w:rPr>
        <w:t xml:space="preserve">Following a similar exercise as in Proposal 8.2.1-1a and 8.2.1-2a, the following coverage evaluation are generated for Rural 0.7GHz. </w:t>
      </w:r>
      <w:r>
        <w:rPr>
          <w:rFonts w:eastAsiaTheme="minorEastAsia"/>
          <w:lang w:val="en-US"/>
        </w:rPr>
        <w:t>C</w:t>
      </w:r>
      <w:r>
        <w:rPr>
          <w:rFonts w:eastAsiaTheme="minorEastAsia"/>
        </w:rPr>
        <w:t xml:space="preserve">companies please review the following tables for coverage evaluation results. Note: For sourcing companies that have provided results for this scenario, please confirm your results are correctly captured. </w:t>
      </w:r>
    </w:p>
    <w:p w14:paraId="2B818BB4" w14:textId="77777777" w:rsidR="00B4735B" w:rsidRDefault="00EF72AB">
      <w:pPr>
        <w:pStyle w:val="BodyText"/>
        <w:rPr>
          <w:rFonts w:ascii="Times New Roman" w:hAnsi="Times New Roman"/>
          <w:b/>
        </w:rPr>
      </w:pPr>
      <w:r>
        <w:rPr>
          <w:rFonts w:ascii="Times New Roman" w:hAnsi="Times New Roman"/>
          <w:b/>
          <w:highlight w:val="yellow"/>
        </w:rPr>
        <w:t>FL1 High Priority Proposal 8.2.2-1a:</w:t>
      </w:r>
      <w:r>
        <w:rPr>
          <w:rFonts w:ascii="Times New Roman" w:hAnsi="Times New Roman"/>
          <w:b/>
        </w:rPr>
        <w:t xml:space="preserve"> Capture the following coverage evaluation results to Clause 8.2.2 for Rural scenario at 0.7GHz:</w:t>
      </w:r>
    </w:p>
    <w:p w14:paraId="23D945DE" w14:textId="77777777" w:rsidR="00B4735B" w:rsidRDefault="00EF72AB">
      <w:pPr>
        <w:pStyle w:val="BodyText"/>
        <w:numPr>
          <w:ilvl w:val="0"/>
          <w:numId w:val="2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 xml:space="preserve">1] in </w:t>
      </w:r>
      <w:hyperlink r:id="rId28" w:history="1">
        <w:r>
          <w:rPr>
            <w:rStyle w:val="Hyperlink"/>
            <w:rFonts w:ascii="Times New Roman" w:hAnsi="Times New Roman"/>
            <w:b/>
          </w:rPr>
          <w:t>Cov-8.2.2-0p7GHz-tab001-botMIL-v001.docx</w:t>
        </w:r>
      </w:hyperlink>
    </w:p>
    <w:p w14:paraId="615A2871" w14:textId="77777777" w:rsidR="00B4735B" w:rsidRDefault="00EF72AB">
      <w:pPr>
        <w:pStyle w:val="BodyText"/>
        <w:numPr>
          <w:ilvl w:val="0"/>
          <w:numId w:val="28"/>
        </w:numPr>
        <w:rPr>
          <w:rFonts w:ascii="Times New Roman" w:hAnsi="Times New Roman"/>
          <w:b/>
        </w:rPr>
      </w:pPr>
      <w:r>
        <w:rPr>
          <w:rFonts w:ascii="Times New Roman" w:hAnsi="Times New Roman"/>
          <w:b/>
        </w:rPr>
        <w:t>Table 8.2.2-</w:t>
      </w:r>
      <w:r>
        <w:rPr>
          <w:rFonts w:ascii="新細明體" w:eastAsia="新細明體" w:hAnsi="新細明體" w:hint="eastAsia"/>
          <w:b/>
          <w:lang w:eastAsia="zh-TW"/>
        </w:rPr>
        <w:t>[</w:t>
      </w:r>
      <w:r>
        <w:rPr>
          <w:rFonts w:ascii="Times New Roman" w:hAnsi="Times New Roman"/>
          <w:b/>
        </w:rPr>
        <w:t>2</w:t>
      </w:r>
      <w:r>
        <w:rPr>
          <w:rFonts w:ascii="新細明體" w:eastAsia="新細明體" w:hAnsi="新細明體" w:hint="eastAsia"/>
          <w:b/>
          <w:lang w:eastAsia="zh-TW"/>
        </w:rPr>
        <w:t>]</w:t>
      </w:r>
      <w:r>
        <w:rPr>
          <w:rFonts w:ascii="Times New Roman" w:hAnsi="Times New Roman"/>
          <w:b/>
        </w:rPr>
        <w:t xml:space="preserve"> (part 1)] and Table 8.2.2-[2] (part 2) in </w:t>
      </w:r>
      <w:hyperlink r:id="rId29" w:history="1">
        <w:r>
          <w:rPr>
            <w:rStyle w:val="Hyperlink"/>
            <w:rFonts w:ascii="Times New Roman" w:hAnsi="Times New Roman"/>
            <w:b/>
          </w:rPr>
          <w:t>Cov-8.2.2-0p7GHz-tab002-marginNoLoss-v001.docx</w:t>
        </w:r>
      </w:hyperlink>
      <w:r>
        <w:rPr>
          <w:rFonts w:ascii="Times New Roman" w:hAnsi="Times New Roman"/>
          <w:b/>
        </w:rPr>
        <w:t>.</w:t>
      </w:r>
    </w:p>
    <w:p w14:paraId="5ACE6C3D"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Table 8.2.2-</w:t>
      </w:r>
      <w:r>
        <w:rPr>
          <w:rFonts w:ascii="新細明體" w:eastAsia="新細明體" w:hAnsi="新細明體" w:hint="eastAsia"/>
          <w:b/>
          <w:lang w:eastAsia="zh-TW"/>
        </w:rPr>
        <w:t>[</w:t>
      </w:r>
      <w:r>
        <w:rPr>
          <w:rFonts w:ascii="Times New Roman" w:eastAsiaTheme="minorEastAsia" w:hAnsi="Times New Roman"/>
          <w:b/>
        </w:rPr>
        <w:t xml:space="preserve">3] </w:t>
      </w:r>
      <w:r>
        <w:rPr>
          <w:rFonts w:ascii="Times New Roman" w:hAnsi="Times New Roman"/>
          <w:b/>
        </w:rPr>
        <w:t xml:space="preserve">in </w:t>
      </w:r>
      <w:hyperlink r:id="rId30" w:history="1">
        <w:r>
          <w:rPr>
            <w:rStyle w:val="Hyperlink"/>
            <w:rFonts w:ascii="Times New Roman" w:hAnsi="Times New Roman"/>
            <w:b/>
          </w:rPr>
          <w:t>Cov-8.2.2-0p7GHz-tab003-marginWithLoss-v001.docx</w:t>
        </w:r>
      </w:hyperlink>
      <w:r>
        <w:rPr>
          <w:rFonts w:ascii="Times New Roman" w:hAnsi="Times New Roman"/>
          <w:b/>
        </w:rPr>
        <w:t>.</w:t>
      </w:r>
    </w:p>
    <w:p w14:paraId="3C1B3D4C" w14:textId="77777777" w:rsidR="00B4735B" w:rsidRDefault="00EF72AB">
      <w:pPr>
        <w:pStyle w:val="BodyText"/>
        <w:numPr>
          <w:ilvl w:val="0"/>
          <w:numId w:val="28"/>
        </w:numPr>
        <w:rPr>
          <w:rFonts w:ascii="Times New Roman" w:hAnsi="Times New Roman"/>
          <w:b/>
        </w:rPr>
      </w:pPr>
      <w:r>
        <w:rPr>
          <w:rFonts w:ascii="Times New Roman" w:eastAsiaTheme="minorEastAsia" w:hAnsi="Times New Roman"/>
          <w:b/>
        </w:rPr>
        <w:t xml:space="preserve">Note: </w:t>
      </w:r>
      <w:r>
        <w:rPr>
          <w:rFonts w:ascii="Times New Roman" w:eastAsiaTheme="minorEastAsia" w:hAnsi="Times New Roman"/>
          <w:b/>
          <w:bCs/>
        </w:rPr>
        <w:t>For sourcing companies who did not provide uplink results, the representative bottleneck channel and its representative MIL value in a same scenario from Rel-17 Coverage Enhancement SI TR38.830 are currently assumed for deriving coverage margins.</w:t>
      </w:r>
    </w:p>
    <w:p w14:paraId="7C0B5DFA" w14:textId="77777777" w:rsidR="00B4735B" w:rsidRDefault="00B4735B">
      <w:pPr>
        <w:pStyle w:val="BodyText"/>
        <w:ind w:left="480"/>
        <w:rPr>
          <w:b/>
        </w:rPr>
      </w:pPr>
    </w:p>
    <w:tbl>
      <w:tblPr>
        <w:tblStyle w:val="TableGrid"/>
        <w:tblW w:w="4885" w:type="pct"/>
        <w:tblLook w:val="04A0" w:firstRow="1" w:lastRow="0" w:firstColumn="1" w:lastColumn="0" w:noHBand="0" w:noVBand="1"/>
      </w:tblPr>
      <w:tblGrid>
        <w:gridCol w:w="1351"/>
        <w:gridCol w:w="1278"/>
        <w:gridCol w:w="1106"/>
        <w:gridCol w:w="5674"/>
      </w:tblGrid>
      <w:tr w:rsidR="00B4735B" w14:paraId="7679093E" w14:textId="77777777" w:rsidTr="001B4885">
        <w:tc>
          <w:tcPr>
            <w:tcW w:w="718" w:type="pct"/>
            <w:shd w:val="clear" w:color="auto" w:fill="D9D9D9" w:themeFill="background1" w:themeFillShade="D9"/>
          </w:tcPr>
          <w:p w14:paraId="5B214A10" w14:textId="77777777" w:rsidR="00B4735B" w:rsidRDefault="00EF72AB">
            <w:pPr>
              <w:rPr>
                <w:b/>
                <w:bCs/>
                <w:lang w:val="en-US"/>
              </w:rPr>
            </w:pPr>
            <w:r>
              <w:rPr>
                <w:b/>
                <w:bCs/>
                <w:lang w:val="en-US"/>
              </w:rPr>
              <w:lastRenderedPageBreak/>
              <w:t>Company</w:t>
            </w:r>
          </w:p>
        </w:tc>
        <w:tc>
          <w:tcPr>
            <w:tcW w:w="679" w:type="pct"/>
            <w:shd w:val="clear" w:color="auto" w:fill="D9D9D9" w:themeFill="background1" w:themeFillShade="D9"/>
          </w:tcPr>
          <w:p w14:paraId="27232699" w14:textId="77777777" w:rsidR="00B4735B" w:rsidRDefault="00EF72AB">
            <w:pPr>
              <w:rPr>
                <w:b/>
                <w:bCs/>
                <w:lang w:val="en-US"/>
              </w:rPr>
            </w:pPr>
            <w:r>
              <w:rPr>
                <w:b/>
                <w:bCs/>
                <w:lang w:val="en-US"/>
              </w:rPr>
              <w:t>Support? (Y/N)</w:t>
            </w:r>
          </w:p>
        </w:tc>
        <w:tc>
          <w:tcPr>
            <w:tcW w:w="588" w:type="pct"/>
            <w:shd w:val="clear" w:color="auto" w:fill="D9D9D9" w:themeFill="background1" w:themeFillShade="D9"/>
          </w:tcPr>
          <w:p w14:paraId="0A8C8CCF" w14:textId="77777777" w:rsidR="00B4735B" w:rsidRDefault="00EF72AB">
            <w:pPr>
              <w:rPr>
                <w:b/>
                <w:bCs/>
                <w:lang w:val="en-US"/>
              </w:rPr>
            </w:pPr>
            <w:r>
              <w:rPr>
                <w:rFonts w:hint="eastAsia"/>
                <w:b/>
                <w:bCs/>
                <w:lang w:val="en-US"/>
              </w:rPr>
              <w:t>C</w:t>
            </w:r>
            <w:r>
              <w:rPr>
                <w:b/>
                <w:bCs/>
                <w:lang w:val="en-US"/>
              </w:rPr>
              <w:t>orrect results? (Y/N)</w:t>
            </w:r>
          </w:p>
        </w:tc>
        <w:tc>
          <w:tcPr>
            <w:tcW w:w="3015" w:type="pct"/>
            <w:shd w:val="clear" w:color="auto" w:fill="D9D9D9" w:themeFill="background1" w:themeFillShade="D9"/>
          </w:tcPr>
          <w:p w14:paraId="4D0290C7" w14:textId="77777777" w:rsidR="00B4735B" w:rsidRDefault="00EF72AB">
            <w:pPr>
              <w:rPr>
                <w:b/>
                <w:bCs/>
                <w:lang w:val="en-US"/>
              </w:rPr>
            </w:pPr>
            <w:r>
              <w:rPr>
                <w:b/>
                <w:bCs/>
                <w:lang w:val="en-US"/>
              </w:rPr>
              <w:t>Comments</w:t>
            </w:r>
          </w:p>
        </w:tc>
      </w:tr>
      <w:tr w:rsidR="00B4735B" w14:paraId="66D6654F" w14:textId="77777777" w:rsidTr="001B4885">
        <w:tc>
          <w:tcPr>
            <w:tcW w:w="718" w:type="pct"/>
          </w:tcPr>
          <w:p w14:paraId="1C647F65" w14:textId="77777777" w:rsidR="00B4735B" w:rsidRDefault="00EF72AB">
            <w:pPr>
              <w:rPr>
                <w:rFonts w:eastAsiaTheme="minorEastAsia"/>
                <w:lang w:val="en-US" w:eastAsia="zh-CN"/>
              </w:rPr>
            </w:pPr>
            <w:r>
              <w:rPr>
                <w:rFonts w:eastAsiaTheme="minorEastAsia"/>
                <w:lang w:val="en-US" w:eastAsia="zh-CN"/>
              </w:rPr>
              <w:t>Nokia, NSB</w:t>
            </w:r>
          </w:p>
        </w:tc>
        <w:tc>
          <w:tcPr>
            <w:tcW w:w="679" w:type="pct"/>
          </w:tcPr>
          <w:p w14:paraId="56780082"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54B86B9E"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420577EC" w14:textId="77777777" w:rsidR="00B4735B" w:rsidRDefault="00B4735B">
            <w:pPr>
              <w:rPr>
                <w:rFonts w:eastAsiaTheme="minorEastAsia"/>
                <w:lang w:val="en-US" w:eastAsia="zh-CN"/>
              </w:rPr>
            </w:pPr>
          </w:p>
        </w:tc>
      </w:tr>
      <w:tr w:rsidR="00B4735B" w14:paraId="323DCFBC" w14:textId="77777777" w:rsidTr="001B4885">
        <w:tc>
          <w:tcPr>
            <w:tcW w:w="718" w:type="pct"/>
          </w:tcPr>
          <w:p w14:paraId="49F979F7" w14:textId="77777777" w:rsidR="00B4735B" w:rsidRDefault="00EF72AB">
            <w:pPr>
              <w:rPr>
                <w:rFonts w:eastAsiaTheme="minorEastAsia"/>
                <w:lang w:val="en-US" w:eastAsia="zh-CN"/>
              </w:rPr>
            </w:pPr>
            <w:r>
              <w:rPr>
                <w:rFonts w:eastAsiaTheme="minorEastAsia"/>
                <w:lang w:val="en-US" w:eastAsia="zh-CN"/>
              </w:rPr>
              <w:t>Huawei, Hisilicon</w:t>
            </w:r>
          </w:p>
        </w:tc>
        <w:tc>
          <w:tcPr>
            <w:tcW w:w="679" w:type="pct"/>
          </w:tcPr>
          <w:p w14:paraId="02C8D2A6"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588" w:type="pct"/>
          </w:tcPr>
          <w:p w14:paraId="6D45DC94" w14:textId="77777777" w:rsidR="00B4735B" w:rsidRDefault="00EF72AB">
            <w:pPr>
              <w:rPr>
                <w:rFonts w:eastAsiaTheme="minorEastAsia"/>
                <w:lang w:val="en-US" w:eastAsia="zh-CN"/>
              </w:rPr>
            </w:pPr>
            <w:r>
              <w:rPr>
                <w:rFonts w:eastAsiaTheme="minorEastAsia"/>
                <w:lang w:val="en-US" w:eastAsia="zh-CN"/>
              </w:rPr>
              <w:t>Y</w:t>
            </w:r>
          </w:p>
        </w:tc>
        <w:tc>
          <w:tcPr>
            <w:tcW w:w="3015" w:type="pct"/>
          </w:tcPr>
          <w:p w14:paraId="2C2C1567" w14:textId="77777777" w:rsidR="00B4735B" w:rsidRDefault="00B4735B">
            <w:pPr>
              <w:rPr>
                <w:rFonts w:eastAsiaTheme="minorEastAsia"/>
                <w:lang w:val="en-US" w:eastAsia="zh-CN"/>
              </w:rPr>
            </w:pPr>
          </w:p>
        </w:tc>
      </w:tr>
      <w:tr w:rsidR="00B4735B" w14:paraId="3629C73A" w14:textId="77777777" w:rsidTr="001B4885">
        <w:tc>
          <w:tcPr>
            <w:tcW w:w="718" w:type="pct"/>
          </w:tcPr>
          <w:p w14:paraId="0857256F" w14:textId="77777777" w:rsidR="00B4735B" w:rsidRDefault="00EF72AB">
            <w:pPr>
              <w:rPr>
                <w:rFonts w:eastAsiaTheme="minorEastAsia"/>
                <w:lang w:val="en-US" w:eastAsia="zh-CN"/>
              </w:rPr>
            </w:pPr>
            <w:r>
              <w:rPr>
                <w:rFonts w:eastAsiaTheme="minorEastAsia" w:hint="eastAsia"/>
                <w:lang w:val="en-US" w:eastAsia="zh-CN"/>
              </w:rPr>
              <w:t>ZTE, Sanechips</w:t>
            </w:r>
          </w:p>
        </w:tc>
        <w:tc>
          <w:tcPr>
            <w:tcW w:w="679" w:type="pct"/>
          </w:tcPr>
          <w:p w14:paraId="1243C767"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588" w:type="pct"/>
          </w:tcPr>
          <w:p w14:paraId="4D45771C" w14:textId="77777777" w:rsidR="00B4735B" w:rsidRDefault="00EF72AB">
            <w:pPr>
              <w:rPr>
                <w:rFonts w:eastAsiaTheme="minorEastAsia"/>
                <w:lang w:val="en-US" w:eastAsia="zh-CN"/>
              </w:rPr>
            </w:pPr>
            <w:r>
              <w:rPr>
                <w:rFonts w:eastAsiaTheme="minorEastAsia" w:hint="eastAsia"/>
                <w:lang w:val="en-US" w:eastAsia="zh-CN"/>
              </w:rPr>
              <w:t>Y</w:t>
            </w:r>
          </w:p>
        </w:tc>
        <w:tc>
          <w:tcPr>
            <w:tcW w:w="3015" w:type="pct"/>
          </w:tcPr>
          <w:p w14:paraId="7CF74BF4" w14:textId="77777777" w:rsidR="00B4735B" w:rsidRDefault="00B4735B">
            <w:pPr>
              <w:rPr>
                <w:rFonts w:eastAsiaTheme="minorEastAsia"/>
                <w:lang w:val="en-US" w:eastAsia="zh-CN"/>
              </w:rPr>
            </w:pPr>
          </w:p>
        </w:tc>
      </w:tr>
      <w:tr w:rsidR="001B4885" w14:paraId="2A23A564" w14:textId="77777777" w:rsidTr="001B4885">
        <w:tc>
          <w:tcPr>
            <w:tcW w:w="718" w:type="pct"/>
          </w:tcPr>
          <w:p w14:paraId="7BCCD202" w14:textId="77777777" w:rsidR="001B4885" w:rsidRDefault="001B4885" w:rsidP="000F2271">
            <w:pPr>
              <w:rPr>
                <w:rFonts w:eastAsiaTheme="minorEastAsia"/>
                <w:lang w:val="en-US" w:eastAsia="zh-CN"/>
              </w:rPr>
            </w:pPr>
            <w:r>
              <w:rPr>
                <w:rFonts w:eastAsiaTheme="minorEastAsia"/>
                <w:lang w:val="en-US" w:eastAsia="zh-CN"/>
              </w:rPr>
              <w:t>CMCC</w:t>
            </w:r>
          </w:p>
        </w:tc>
        <w:tc>
          <w:tcPr>
            <w:tcW w:w="679" w:type="pct"/>
          </w:tcPr>
          <w:p w14:paraId="7BA1A40A"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588" w:type="pct"/>
          </w:tcPr>
          <w:p w14:paraId="031F03A8" w14:textId="77777777" w:rsidR="001B4885" w:rsidRPr="007112B7" w:rsidRDefault="001B4885" w:rsidP="000F2271">
            <w:pPr>
              <w:rPr>
                <w:rFonts w:eastAsiaTheme="minorEastAsia"/>
                <w:lang w:val="en-US" w:eastAsia="zh-CN"/>
              </w:rPr>
            </w:pPr>
            <w:r>
              <w:rPr>
                <w:rFonts w:eastAsiaTheme="minorEastAsia"/>
                <w:lang w:val="en-US" w:eastAsia="zh-CN"/>
              </w:rPr>
              <w:t>Y</w:t>
            </w:r>
          </w:p>
        </w:tc>
        <w:tc>
          <w:tcPr>
            <w:tcW w:w="3015" w:type="pct"/>
          </w:tcPr>
          <w:p w14:paraId="57DBE66C" w14:textId="77777777" w:rsidR="001B4885" w:rsidRDefault="001B4885">
            <w:pPr>
              <w:rPr>
                <w:rFonts w:eastAsiaTheme="minorEastAsia"/>
                <w:lang w:val="en-US" w:eastAsia="zh-CN"/>
              </w:rPr>
            </w:pPr>
          </w:p>
        </w:tc>
      </w:tr>
      <w:tr w:rsidR="00955017" w14:paraId="7C58F701" w14:textId="77777777" w:rsidTr="001B4885">
        <w:tc>
          <w:tcPr>
            <w:tcW w:w="718" w:type="pct"/>
          </w:tcPr>
          <w:p w14:paraId="348CA3E0" w14:textId="77777777" w:rsidR="00955017" w:rsidRPr="007D179C" w:rsidRDefault="00955017" w:rsidP="00955017">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79" w:type="pct"/>
          </w:tcPr>
          <w:p w14:paraId="1277AB35" w14:textId="77777777" w:rsidR="00955017" w:rsidRPr="007D179C" w:rsidRDefault="00955017" w:rsidP="00955017">
            <w:pPr>
              <w:tabs>
                <w:tab w:val="left" w:pos="551"/>
              </w:tabs>
              <w:rPr>
                <w:rFonts w:eastAsia="Malgun Gothic"/>
                <w:lang w:val="en-US" w:eastAsia="ko-KR"/>
              </w:rPr>
            </w:pPr>
            <w:r>
              <w:rPr>
                <w:rFonts w:eastAsia="Malgun Gothic" w:hint="eastAsia"/>
                <w:lang w:val="en-US" w:eastAsia="ko-KR"/>
              </w:rPr>
              <w:t>Y</w:t>
            </w:r>
          </w:p>
        </w:tc>
        <w:tc>
          <w:tcPr>
            <w:tcW w:w="588" w:type="pct"/>
          </w:tcPr>
          <w:p w14:paraId="13EFDA23" w14:textId="77777777" w:rsidR="00955017" w:rsidRPr="007D179C" w:rsidRDefault="00955017" w:rsidP="00955017">
            <w:pPr>
              <w:rPr>
                <w:rFonts w:eastAsia="Malgun Gothic"/>
                <w:lang w:val="en-US" w:eastAsia="ko-KR"/>
              </w:rPr>
            </w:pPr>
            <w:r>
              <w:rPr>
                <w:rFonts w:eastAsia="Malgun Gothic" w:hint="eastAsia"/>
                <w:lang w:val="en-US" w:eastAsia="ko-KR"/>
              </w:rPr>
              <w:t>Y</w:t>
            </w:r>
          </w:p>
        </w:tc>
        <w:tc>
          <w:tcPr>
            <w:tcW w:w="3015" w:type="pct"/>
          </w:tcPr>
          <w:p w14:paraId="739027EF" w14:textId="77777777" w:rsidR="00955017" w:rsidRDefault="00955017" w:rsidP="00955017">
            <w:pPr>
              <w:rPr>
                <w:rFonts w:eastAsiaTheme="minorEastAsia"/>
                <w:lang w:val="en-US" w:eastAsia="zh-CN"/>
              </w:rPr>
            </w:pPr>
          </w:p>
        </w:tc>
      </w:tr>
    </w:tbl>
    <w:p w14:paraId="7C08D2E0" w14:textId="77777777" w:rsidR="00B4735B" w:rsidRDefault="00B4735B">
      <w:pPr>
        <w:pStyle w:val="BodyText"/>
        <w:rPr>
          <w:rFonts w:ascii="Times New Roman" w:eastAsiaTheme="minorEastAsia" w:hAnsi="Times New Roman"/>
        </w:rPr>
      </w:pPr>
    </w:p>
    <w:p w14:paraId="798EE2C4" w14:textId="77777777" w:rsidR="00B4735B" w:rsidRDefault="00B4735B">
      <w:pPr>
        <w:rPr>
          <w:lang w:val="en-US"/>
        </w:rPr>
      </w:pPr>
    </w:p>
    <w:p w14:paraId="799E8218" w14:textId="77777777" w:rsidR="00B4735B" w:rsidRDefault="00EF72AB">
      <w:pPr>
        <w:tabs>
          <w:tab w:val="left" w:pos="772"/>
        </w:tabs>
        <w:spacing w:after="100" w:afterAutospacing="1"/>
        <w:rPr>
          <w:b/>
          <w:bCs/>
          <w:lang w:val="en-US"/>
        </w:rPr>
      </w:pPr>
      <w:r>
        <w:rPr>
          <w:b/>
          <w:highlight w:val="cyan"/>
          <w:lang w:val="en-US"/>
        </w:rPr>
        <w:t>FL1 Medium Priority Proposal 8.2.2-2a</w:t>
      </w:r>
      <w:r>
        <w:rPr>
          <w:b/>
          <w:bCs/>
          <w:highlight w:val="cyan"/>
          <w:lang w:val="en-US"/>
        </w:rPr>
        <w:t>:</w:t>
      </w:r>
      <w:r>
        <w:rPr>
          <w:b/>
          <w:bCs/>
          <w:lang w:val="en-US"/>
        </w:rPr>
        <w:t xml:space="preserve"> Support and capture Observation 8.2.2-1a to TR 38.865. </w:t>
      </w:r>
    </w:p>
    <w:p w14:paraId="50F1CD87" w14:textId="77777777" w:rsidR="00B4735B" w:rsidRDefault="00EF72AB">
      <w:pPr>
        <w:tabs>
          <w:tab w:val="left" w:pos="772"/>
        </w:tabs>
        <w:spacing w:after="100" w:afterAutospacing="1"/>
        <w:rPr>
          <w:b/>
          <w:bCs/>
          <w:lang w:val="en-US"/>
        </w:rPr>
      </w:pPr>
      <w:r>
        <w:rPr>
          <w:b/>
          <w:bCs/>
          <w:highlight w:val="cyan"/>
          <w:lang w:val="en-US"/>
        </w:rPr>
        <w:t>Observation 8.2.2-1a:</w:t>
      </w:r>
      <w:r>
        <w:rPr>
          <w:b/>
          <w:bCs/>
          <w:lang w:val="en-US"/>
        </w:rPr>
        <w:t xml:space="preserve"> For Rural scenario at 0.7GHz, PUSCH is the bottleneck channel for reference R15 NR UE.  </w:t>
      </w:r>
    </w:p>
    <w:tbl>
      <w:tblPr>
        <w:tblStyle w:val="TableGrid"/>
        <w:tblW w:w="9631" w:type="dxa"/>
        <w:tblLook w:val="04A0" w:firstRow="1" w:lastRow="0" w:firstColumn="1" w:lastColumn="0" w:noHBand="0" w:noVBand="1"/>
      </w:tblPr>
      <w:tblGrid>
        <w:gridCol w:w="1479"/>
        <w:gridCol w:w="1372"/>
        <w:gridCol w:w="6780"/>
      </w:tblGrid>
      <w:tr w:rsidR="00B4735B" w14:paraId="1B2E3302" w14:textId="77777777">
        <w:tc>
          <w:tcPr>
            <w:tcW w:w="1479" w:type="dxa"/>
            <w:shd w:val="clear" w:color="auto" w:fill="D9D9D9" w:themeFill="background1" w:themeFillShade="D9"/>
          </w:tcPr>
          <w:p w14:paraId="676682CA"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62B47BE9"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41029580" w14:textId="77777777" w:rsidR="00B4735B" w:rsidRDefault="00EF72AB">
            <w:pPr>
              <w:rPr>
                <w:b/>
                <w:bCs/>
                <w:lang w:val="en-US"/>
              </w:rPr>
            </w:pPr>
            <w:r>
              <w:rPr>
                <w:b/>
                <w:bCs/>
                <w:lang w:val="en-US"/>
              </w:rPr>
              <w:t>Comments</w:t>
            </w:r>
          </w:p>
        </w:tc>
      </w:tr>
      <w:tr w:rsidR="00B4735B" w14:paraId="39129654" w14:textId="77777777">
        <w:tc>
          <w:tcPr>
            <w:tcW w:w="1479" w:type="dxa"/>
          </w:tcPr>
          <w:p w14:paraId="56678F98"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5DFC9914"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3E896C75" w14:textId="77777777" w:rsidR="00B4735B" w:rsidRDefault="00B4735B">
            <w:pPr>
              <w:rPr>
                <w:rFonts w:eastAsiaTheme="minorEastAsia"/>
                <w:lang w:val="en-US" w:eastAsia="zh-CN"/>
              </w:rPr>
            </w:pPr>
          </w:p>
        </w:tc>
      </w:tr>
      <w:tr w:rsidR="001B4885" w14:paraId="2802F810" w14:textId="77777777">
        <w:tc>
          <w:tcPr>
            <w:tcW w:w="1479" w:type="dxa"/>
          </w:tcPr>
          <w:p w14:paraId="191DD57B"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289395AB" w14:textId="77777777" w:rsidR="001B4885" w:rsidRDefault="001B4885" w:rsidP="000F2271">
            <w:pPr>
              <w:tabs>
                <w:tab w:val="left" w:pos="551"/>
              </w:tabs>
              <w:rPr>
                <w:rFonts w:eastAsiaTheme="minorEastAsia"/>
                <w:lang w:val="en-US" w:eastAsia="zh-CN"/>
              </w:rPr>
            </w:pPr>
            <w:r>
              <w:rPr>
                <w:rFonts w:eastAsiaTheme="minorEastAsia"/>
                <w:lang w:val="en-US" w:eastAsia="zh-CN"/>
              </w:rPr>
              <w:t>Y</w:t>
            </w:r>
          </w:p>
        </w:tc>
        <w:tc>
          <w:tcPr>
            <w:tcW w:w="6780" w:type="dxa"/>
          </w:tcPr>
          <w:p w14:paraId="40E18DA0" w14:textId="77777777" w:rsidR="001B4885" w:rsidRPr="007112B7" w:rsidRDefault="001B4885" w:rsidP="000F2271">
            <w:pPr>
              <w:rPr>
                <w:rFonts w:eastAsiaTheme="minorEastAsia"/>
                <w:lang w:val="en-US" w:eastAsia="zh-CN"/>
              </w:rPr>
            </w:pPr>
          </w:p>
        </w:tc>
      </w:tr>
      <w:tr w:rsidR="00955017" w14:paraId="0E1E8D67" w14:textId="77777777">
        <w:tc>
          <w:tcPr>
            <w:tcW w:w="1479" w:type="dxa"/>
          </w:tcPr>
          <w:p w14:paraId="14F3357D" w14:textId="77777777" w:rsidR="00955017" w:rsidRPr="007D179C" w:rsidRDefault="00955017" w:rsidP="00955017">
            <w:pPr>
              <w:rPr>
                <w:rFonts w:eastAsia="Malgun Gothic"/>
                <w:lang w:val="en-US" w:eastAsia="ko-KR"/>
              </w:rPr>
            </w:pPr>
            <w:r>
              <w:rPr>
                <w:rFonts w:eastAsia="Malgun Gothic" w:hint="eastAsia"/>
                <w:lang w:val="en-US" w:eastAsia="ko-KR"/>
              </w:rPr>
              <w:t>Samsung</w:t>
            </w:r>
          </w:p>
        </w:tc>
        <w:tc>
          <w:tcPr>
            <w:tcW w:w="1372" w:type="dxa"/>
          </w:tcPr>
          <w:p w14:paraId="5157AE50" w14:textId="77777777" w:rsidR="00955017" w:rsidRPr="007D179C" w:rsidRDefault="00955017" w:rsidP="00955017">
            <w:pPr>
              <w:tabs>
                <w:tab w:val="left" w:pos="551"/>
              </w:tabs>
              <w:rPr>
                <w:rFonts w:eastAsia="Malgun Gothic"/>
                <w:lang w:val="en-US" w:eastAsia="ko-KR"/>
              </w:rPr>
            </w:pPr>
            <w:r>
              <w:rPr>
                <w:rFonts w:eastAsia="Malgun Gothic" w:hint="eastAsia"/>
                <w:lang w:val="en-US" w:eastAsia="ko-KR"/>
              </w:rPr>
              <w:t>Y</w:t>
            </w:r>
          </w:p>
        </w:tc>
        <w:tc>
          <w:tcPr>
            <w:tcW w:w="6780" w:type="dxa"/>
          </w:tcPr>
          <w:p w14:paraId="2BC70BDB" w14:textId="77777777" w:rsidR="00955017" w:rsidRDefault="00955017" w:rsidP="00955017">
            <w:pPr>
              <w:rPr>
                <w:rFonts w:eastAsiaTheme="minorEastAsia"/>
                <w:lang w:val="en-US" w:eastAsia="zh-CN"/>
              </w:rPr>
            </w:pPr>
          </w:p>
        </w:tc>
      </w:tr>
    </w:tbl>
    <w:p w14:paraId="45236EC7" w14:textId="77777777" w:rsidR="00B4735B" w:rsidRDefault="00B4735B">
      <w:pPr>
        <w:tabs>
          <w:tab w:val="left" w:pos="772"/>
        </w:tabs>
        <w:spacing w:after="100" w:afterAutospacing="1"/>
        <w:rPr>
          <w:b/>
          <w:bCs/>
          <w:lang w:val="en-US"/>
        </w:rPr>
      </w:pPr>
    </w:p>
    <w:p w14:paraId="7B5D9145" w14:textId="77777777" w:rsidR="00B4735B" w:rsidRDefault="00B4735B">
      <w:pPr>
        <w:rPr>
          <w:lang w:val="en-US"/>
        </w:rPr>
      </w:pPr>
    </w:p>
    <w:p w14:paraId="4F9B011F" w14:textId="77777777" w:rsidR="00B4735B" w:rsidRDefault="00EF72AB">
      <w:pPr>
        <w:tabs>
          <w:tab w:val="left" w:pos="772"/>
        </w:tabs>
        <w:spacing w:after="100" w:afterAutospacing="1"/>
        <w:rPr>
          <w:b/>
          <w:bCs/>
          <w:lang w:val="en-US"/>
        </w:rPr>
      </w:pPr>
      <w:r>
        <w:rPr>
          <w:b/>
          <w:highlight w:val="yellow"/>
          <w:lang w:val="en-US"/>
        </w:rPr>
        <w:t>FL1 High Priority Question 8.2.2-3a</w:t>
      </w:r>
      <w:r>
        <w:rPr>
          <w:b/>
          <w:bCs/>
          <w:lang w:val="en-US"/>
        </w:rPr>
        <w:t xml:space="preserve">: Do you support </w:t>
      </w:r>
      <w:r>
        <w:rPr>
          <w:b/>
          <w:bCs/>
          <w:highlight w:val="yellow"/>
          <w:lang w:val="en-US"/>
        </w:rPr>
        <w:t>Observation 8.2.2-2a</w:t>
      </w:r>
      <w:r>
        <w:rPr>
          <w:b/>
          <w:bCs/>
          <w:lang w:val="en-US"/>
        </w:rPr>
        <w:t xml:space="preserve"> for Rural scenario at 0.7GHz to be captured to TR 38.865? </w:t>
      </w:r>
    </w:p>
    <w:p w14:paraId="0886E240" w14:textId="77777777" w:rsidR="00B4735B" w:rsidRDefault="00EF72AB">
      <w:pPr>
        <w:pStyle w:val="Caption"/>
        <w:numPr>
          <w:ilvl w:val="0"/>
          <w:numId w:val="31"/>
        </w:numPr>
        <w:rPr>
          <w:rFonts w:ascii="Times New Roman" w:hAnsi="Times New Roman" w:cs="Times New Roman"/>
          <w:sz w:val="20"/>
          <w:szCs w:val="20"/>
        </w:rPr>
      </w:pPr>
      <w:r>
        <w:rPr>
          <w:rFonts w:ascii="Times New Roman" w:hAnsi="Times New Roman" w:cs="Times New Roman"/>
          <w:sz w:val="20"/>
          <w:szCs w:val="20"/>
          <w:highlight w:val="yellow"/>
        </w:rPr>
        <w:t>Observation 8.2.2-2a:</w:t>
      </w:r>
      <w:r>
        <w:rPr>
          <w:rFonts w:ascii="Times New Roman" w:hAnsi="Times New Roman" w:cs="Times New Roman"/>
          <w:sz w:val="20"/>
          <w:szCs w:val="20"/>
        </w:rPr>
        <w:t xml:space="preserve"> For Rural scenario at 0.7GHz, when no antenna efficiency loss is assumed for R18 eRedCap UE, the representative values of coverage margins are all positive for all evaluated channels for Rel-18 eRedCap.</w:t>
      </w:r>
    </w:p>
    <w:p w14:paraId="39A25883" w14:textId="77777777" w:rsidR="00B4735B" w:rsidRDefault="00EF72AB">
      <w:pPr>
        <w:pStyle w:val="Caption"/>
        <w:numPr>
          <w:ilvl w:val="0"/>
          <w:numId w:val="32"/>
        </w:numPr>
        <w:rPr>
          <w:rFonts w:ascii="Times New Roman" w:hAnsi="Times New Roman" w:cs="Times New Roman"/>
          <w:sz w:val="20"/>
          <w:szCs w:val="20"/>
        </w:rPr>
      </w:pPr>
      <w:r>
        <w:rPr>
          <w:rFonts w:ascii="Times New Roman" w:hAnsi="Times New Roman" w:cs="Times New Roman"/>
          <w:sz w:val="20"/>
          <w:szCs w:val="20"/>
        </w:rPr>
        <w:t xml:space="preserve">16 out of 18 sourcing companies reported positive coverage gains for evaluated channels </w:t>
      </w:r>
    </w:p>
    <w:p w14:paraId="242A7A53" w14:textId="77777777" w:rsidR="00B4735B" w:rsidRDefault="00EF72AB">
      <w:pPr>
        <w:pStyle w:val="Caption"/>
        <w:numPr>
          <w:ilvl w:val="0"/>
          <w:numId w:val="32"/>
        </w:numPr>
        <w:rPr>
          <w:rFonts w:ascii="Times New Roman" w:hAnsi="Times New Roman" w:cs="Times New Roman"/>
          <w:sz w:val="20"/>
          <w:szCs w:val="20"/>
        </w:rPr>
      </w:pPr>
      <w:r>
        <w:rPr>
          <w:rFonts w:ascii="Times New Roman" w:hAnsi="Times New Roman" w:cs="Times New Roman"/>
          <w:sz w:val="20"/>
          <w:szCs w:val="20"/>
        </w:rPr>
        <w:t>One sourcing company identified coverage recovery of 2.8dB is required for PUSCH (data).</w:t>
      </w:r>
    </w:p>
    <w:p w14:paraId="0CA388BD" w14:textId="77777777" w:rsidR="00B4735B" w:rsidRDefault="00EF72AB">
      <w:pPr>
        <w:pStyle w:val="Caption"/>
        <w:numPr>
          <w:ilvl w:val="0"/>
          <w:numId w:val="32"/>
        </w:numPr>
        <w:rPr>
          <w:rFonts w:ascii="Times New Roman" w:hAnsi="Times New Roman" w:cs="Times New Roman"/>
          <w:sz w:val="20"/>
          <w:szCs w:val="20"/>
        </w:rPr>
      </w:pPr>
      <w:r>
        <w:rPr>
          <w:rFonts w:ascii="Times New Roman" w:hAnsi="Times New Roman" w:cs="Times New Roman"/>
          <w:sz w:val="20"/>
          <w:szCs w:val="20"/>
        </w:rPr>
        <w:t>Results from one sourcing company showed coverage revery ranging from 1.25 to 2.17 dB is required for SIB1 and Msg2.</w:t>
      </w:r>
    </w:p>
    <w:p w14:paraId="78C1722E" w14:textId="77777777" w:rsidR="00B4735B" w:rsidRDefault="00EF72AB">
      <w:pPr>
        <w:pStyle w:val="ListParagraph"/>
        <w:numPr>
          <w:ilvl w:val="0"/>
          <w:numId w:val="32"/>
        </w:numPr>
        <w:rPr>
          <w:rFonts w:ascii="Times New Roman" w:eastAsiaTheme="minorHAnsi" w:hAnsi="Times New Roman" w:cs="Times New Roman"/>
          <w:b/>
          <w:sz w:val="20"/>
          <w:szCs w:val="20"/>
          <w:lang w:val="en-US" w:eastAsia="sv-SE"/>
        </w:rPr>
      </w:pPr>
      <w:r>
        <w:rPr>
          <w:rFonts w:ascii="Times New Roman" w:eastAsiaTheme="minorHAnsi" w:hAnsi="Times New Roman" w:cs="Times New Roman"/>
          <w:b/>
          <w:sz w:val="20"/>
          <w:szCs w:val="20"/>
          <w:lang w:val="en-US" w:eastAsia="sv-SE"/>
        </w:rPr>
        <w:t>Results from two sourcing companies showed TB scaling can be applied to improve Msg2 coverage performance.</w:t>
      </w:r>
    </w:p>
    <w:tbl>
      <w:tblPr>
        <w:tblStyle w:val="TableGrid"/>
        <w:tblW w:w="9631" w:type="dxa"/>
        <w:tblLook w:val="04A0" w:firstRow="1" w:lastRow="0" w:firstColumn="1" w:lastColumn="0" w:noHBand="0" w:noVBand="1"/>
      </w:tblPr>
      <w:tblGrid>
        <w:gridCol w:w="1479"/>
        <w:gridCol w:w="1372"/>
        <w:gridCol w:w="6780"/>
      </w:tblGrid>
      <w:tr w:rsidR="00B4735B" w14:paraId="0D5CBC34" w14:textId="77777777">
        <w:tc>
          <w:tcPr>
            <w:tcW w:w="1479" w:type="dxa"/>
            <w:shd w:val="clear" w:color="auto" w:fill="D9D9D9" w:themeFill="background1" w:themeFillShade="D9"/>
          </w:tcPr>
          <w:p w14:paraId="30463F68"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11FB3374"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6CF1A53B" w14:textId="77777777" w:rsidR="00B4735B" w:rsidRDefault="00EF72AB">
            <w:pPr>
              <w:rPr>
                <w:b/>
                <w:bCs/>
                <w:lang w:val="en-US"/>
              </w:rPr>
            </w:pPr>
            <w:r>
              <w:rPr>
                <w:b/>
                <w:bCs/>
                <w:lang w:val="en-US"/>
              </w:rPr>
              <w:t>Comments</w:t>
            </w:r>
          </w:p>
        </w:tc>
      </w:tr>
      <w:tr w:rsidR="00B4735B" w14:paraId="42AE59B9" w14:textId="77777777">
        <w:tc>
          <w:tcPr>
            <w:tcW w:w="1479" w:type="dxa"/>
          </w:tcPr>
          <w:p w14:paraId="39ACBC6E" w14:textId="77777777" w:rsidR="00B4735B" w:rsidRDefault="00EF72AB">
            <w:pPr>
              <w:rPr>
                <w:rFonts w:eastAsiaTheme="minorEastAsia"/>
                <w:lang w:val="en-US" w:eastAsia="zh-CN"/>
              </w:rPr>
            </w:pPr>
            <w:r>
              <w:rPr>
                <w:rFonts w:eastAsiaTheme="minorEastAsia"/>
                <w:lang w:val="en-US" w:eastAsia="zh-CN"/>
              </w:rPr>
              <w:t>Nokia, NSB</w:t>
            </w:r>
          </w:p>
        </w:tc>
        <w:tc>
          <w:tcPr>
            <w:tcW w:w="1372" w:type="dxa"/>
          </w:tcPr>
          <w:p w14:paraId="32C5A1E0"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62DFE703" w14:textId="77777777" w:rsidR="00B4735B" w:rsidRDefault="00EF72AB">
            <w:pPr>
              <w:rPr>
                <w:rFonts w:eastAsiaTheme="minorEastAsia"/>
                <w:lang w:val="en-US" w:eastAsia="zh-CN"/>
              </w:rPr>
            </w:pPr>
            <w:r>
              <w:rPr>
                <w:rFonts w:eastAsiaTheme="minorEastAsia"/>
                <w:lang w:val="en-US" w:eastAsia="zh-CN"/>
              </w:rPr>
              <w:t xml:space="preserve">Edit: </w:t>
            </w:r>
            <w:r>
              <w:rPr>
                <w:rFonts w:eastAsiaTheme="minorEastAsia"/>
                <w:b/>
                <w:bCs/>
                <w:lang w:val="en-US" w:eastAsia="zh-CN"/>
              </w:rPr>
              <w:t>Results from one sourcing company showed coverage re</w:t>
            </w:r>
            <w:r>
              <w:rPr>
                <w:rFonts w:eastAsiaTheme="minorEastAsia"/>
                <w:b/>
                <w:bCs/>
                <w:color w:val="FF0000"/>
                <w:lang w:val="en-US" w:eastAsia="zh-CN"/>
              </w:rPr>
              <w:t>co</w:t>
            </w:r>
            <w:r>
              <w:rPr>
                <w:rFonts w:eastAsiaTheme="minorEastAsia"/>
                <w:b/>
                <w:bCs/>
                <w:lang w:val="en-US" w:eastAsia="zh-CN"/>
              </w:rPr>
              <w:t>very ranging from 1.25 to 2.17 dB is required for SIB1 and Msg2.</w:t>
            </w:r>
          </w:p>
        </w:tc>
      </w:tr>
      <w:tr w:rsidR="00B4735B" w14:paraId="1B2C257F" w14:textId="77777777">
        <w:tc>
          <w:tcPr>
            <w:tcW w:w="1479" w:type="dxa"/>
          </w:tcPr>
          <w:p w14:paraId="35B4DCCF"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7687B96D"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4FE18EB2" w14:textId="77777777" w:rsidR="00B4735B" w:rsidRDefault="00EF72AB">
            <w:pPr>
              <w:rPr>
                <w:rFonts w:eastAsiaTheme="minorEastAsia"/>
                <w:lang w:val="en-US" w:eastAsia="zh-CN"/>
              </w:rPr>
            </w:pPr>
            <w:r>
              <w:rPr>
                <w:rFonts w:eastAsiaTheme="minorEastAsia"/>
                <w:lang w:val="en-US" w:eastAsia="zh-CN"/>
              </w:rPr>
              <w:t>Generally OK.</w:t>
            </w:r>
          </w:p>
        </w:tc>
      </w:tr>
      <w:tr w:rsidR="00B4735B" w14:paraId="12D46F4C" w14:textId="77777777">
        <w:tc>
          <w:tcPr>
            <w:tcW w:w="1479" w:type="dxa"/>
          </w:tcPr>
          <w:p w14:paraId="07A74305" w14:textId="77777777" w:rsidR="00B4735B" w:rsidRDefault="00EF72AB">
            <w:pPr>
              <w:rPr>
                <w:rFonts w:eastAsiaTheme="minorEastAsia"/>
                <w:lang w:val="en-US" w:eastAsia="zh-CN"/>
              </w:rPr>
            </w:pPr>
            <w:r>
              <w:rPr>
                <w:rFonts w:eastAsiaTheme="minorEastAsia" w:hint="eastAsia"/>
                <w:lang w:val="en-US" w:eastAsia="zh-CN"/>
              </w:rPr>
              <w:lastRenderedPageBreak/>
              <w:t>ZTE, Sanechips</w:t>
            </w:r>
          </w:p>
        </w:tc>
        <w:tc>
          <w:tcPr>
            <w:tcW w:w="1372" w:type="dxa"/>
          </w:tcPr>
          <w:p w14:paraId="36C2CE0A" w14:textId="77777777" w:rsidR="00B4735B" w:rsidRDefault="00EF72AB">
            <w:pPr>
              <w:tabs>
                <w:tab w:val="left" w:pos="551"/>
              </w:tabs>
              <w:rPr>
                <w:rFonts w:eastAsiaTheme="minorEastAsia"/>
                <w:lang w:val="en-US" w:eastAsia="zh-CN"/>
              </w:rPr>
            </w:pPr>
            <w:r>
              <w:rPr>
                <w:rFonts w:eastAsiaTheme="minorEastAsia" w:hint="eastAsia"/>
                <w:lang w:val="en-US" w:eastAsia="zh-CN"/>
              </w:rPr>
              <w:t>Y</w:t>
            </w:r>
          </w:p>
        </w:tc>
        <w:tc>
          <w:tcPr>
            <w:tcW w:w="6780" w:type="dxa"/>
          </w:tcPr>
          <w:p w14:paraId="6A672A73" w14:textId="77777777" w:rsidR="00B4735B" w:rsidRDefault="00B4735B">
            <w:pPr>
              <w:rPr>
                <w:rFonts w:eastAsiaTheme="minorEastAsia"/>
                <w:lang w:val="en-US" w:eastAsia="zh-CN"/>
              </w:rPr>
            </w:pPr>
          </w:p>
        </w:tc>
      </w:tr>
      <w:tr w:rsidR="001B4885" w14:paraId="303D213D" w14:textId="77777777">
        <w:tc>
          <w:tcPr>
            <w:tcW w:w="1479" w:type="dxa"/>
          </w:tcPr>
          <w:p w14:paraId="7ABE7133" w14:textId="77777777" w:rsidR="001B4885" w:rsidRDefault="001B4885" w:rsidP="000F2271">
            <w:pPr>
              <w:rPr>
                <w:rFonts w:eastAsiaTheme="minorEastAsia"/>
                <w:lang w:val="en-US" w:eastAsia="zh-CN"/>
              </w:rPr>
            </w:pPr>
            <w:r>
              <w:rPr>
                <w:rFonts w:eastAsiaTheme="minorEastAsia"/>
                <w:lang w:val="en-US" w:eastAsia="zh-CN"/>
              </w:rPr>
              <w:t>CMCC</w:t>
            </w:r>
          </w:p>
        </w:tc>
        <w:tc>
          <w:tcPr>
            <w:tcW w:w="1372" w:type="dxa"/>
          </w:tcPr>
          <w:p w14:paraId="7709B360" w14:textId="77777777" w:rsidR="001B4885" w:rsidRDefault="001B4885" w:rsidP="000F2271">
            <w:pPr>
              <w:tabs>
                <w:tab w:val="left" w:pos="551"/>
              </w:tabs>
              <w:rPr>
                <w:rFonts w:eastAsiaTheme="minorEastAsia"/>
                <w:lang w:val="en-US" w:eastAsia="zh-CN"/>
              </w:rPr>
            </w:pPr>
          </w:p>
        </w:tc>
        <w:tc>
          <w:tcPr>
            <w:tcW w:w="6780" w:type="dxa"/>
          </w:tcPr>
          <w:p w14:paraId="4A3361D6" w14:textId="77777777" w:rsidR="001B4885" w:rsidRPr="0012531D" w:rsidRDefault="001B4885" w:rsidP="000F2271">
            <w:pPr>
              <w:pStyle w:val="Caption"/>
              <w:ind w:left="10"/>
              <w:rPr>
                <w:rFonts w:ascii="Times New Roman" w:eastAsiaTheme="minorEastAsia" w:hAnsi="Times New Roman" w:cs="Times New Roman"/>
                <w:b w:val="0"/>
                <w:lang w:eastAsia="zh-CN"/>
              </w:rPr>
            </w:pPr>
            <w:r w:rsidRPr="0012531D">
              <w:rPr>
                <w:rFonts w:ascii="Times New Roman" w:eastAsiaTheme="minorEastAsia" w:hAnsi="Times New Roman" w:cs="Times New Roman"/>
                <w:b w:val="0"/>
                <w:lang w:eastAsia="zh-CN"/>
              </w:rPr>
              <w:t>"</w:t>
            </w:r>
            <w:r w:rsidRPr="0012531D">
              <w:rPr>
                <w:rFonts w:ascii="Times New Roman" w:hAnsi="Times New Roman" w:cs="Times New Roman"/>
                <w:b w:val="0"/>
                <w:sz w:val="20"/>
                <w:szCs w:val="20"/>
              </w:rPr>
              <w:t>One sourcing company identified coverage recovery of 2.8dB is required for PUSCH (data).</w:t>
            </w:r>
            <w:r w:rsidRPr="0012531D">
              <w:rPr>
                <w:rFonts w:ascii="Times New Roman" w:eastAsiaTheme="minorEastAsia" w:hAnsi="Times New Roman" w:cs="Times New Roman"/>
                <w:b w:val="0"/>
                <w:lang w:eastAsia="zh-CN"/>
              </w:rPr>
              <w:t>" seems not be found in Table 8.2.2-[2] (part 1)] and Table 8.2.2-[2] (part 2) in Cov-8.2.2-0p7GHz-tab002-marginNoLoss-v001.docx.</w:t>
            </w:r>
          </w:p>
        </w:tc>
      </w:tr>
      <w:tr w:rsidR="00955017" w14:paraId="6923F12E" w14:textId="77777777">
        <w:tc>
          <w:tcPr>
            <w:tcW w:w="1479" w:type="dxa"/>
          </w:tcPr>
          <w:p w14:paraId="3430FA7A" w14:textId="77777777" w:rsidR="00955017" w:rsidRPr="007D179C" w:rsidRDefault="00955017" w:rsidP="00955017">
            <w:pPr>
              <w:rPr>
                <w:rFonts w:eastAsia="Malgun Gothic"/>
                <w:lang w:val="en-US" w:eastAsia="ko-KR"/>
              </w:rPr>
            </w:pPr>
            <w:r>
              <w:rPr>
                <w:rFonts w:eastAsia="Malgun Gothic" w:hint="eastAsia"/>
                <w:lang w:val="en-US" w:eastAsia="ko-KR"/>
              </w:rPr>
              <w:t>Samsung</w:t>
            </w:r>
          </w:p>
        </w:tc>
        <w:tc>
          <w:tcPr>
            <w:tcW w:w="1372" w:type="dxa"/>
          </w:tcPr>
          <w:p w14:paraId="5605E193" w14:textId="77777777" w:rsidR="00955017" w:rsidRDefault="00955017" w:rsidP="00955017">
            <w:pPr>
              <w:tabs>
                <w:tab w:val="left" w:pos="551"/>
              </w:tabs>
              <w:rPr>
                <w:rFonts w:eastAsiaTheme="minorEastAsia"/>
                <w:lang w:val="en-US" w:eastAsia="zh-CN"/>
              </w:rPr>
            </w:pPr>
          </w:p>
        </w:tc>
        <w:tc>
          <w:tcPr>
            <w:tcW w:w="6780" w:type="dxa"/>
          </w:tcPr>
          <w:p w14:paraId="3AABBAA4" w14:textId="77777777" w:rsidR="00955017" w:rsidRPr="007D179C" w:rsidRDefault="00955017" w:rsidP="00955017">
            <w:pPr>
              <w:rPr>
                <w:rFonts w:eastAsia="Malgun Gothic"/>
                <w:lang w:val="en-US" w:eastAsia="ko-KR"/>
              </w:rPr>
            </w:pPr>
            <w:r>
              <w:rPr>
                <w:rFonts w:eastAsia="Malgun Gothic"/>
                <w:lang w:val="en-US" w:eastAsia="ko-KR"/>
              </w:rPr>
              <w:t>It is unclear the</w:t>
            </w:r>
            <w:r>
              <w:rPr>
                <w:rFonts w:eastAsia="Malgun Gothic" w:hint="eastAsia"/>
                <w:lang w:val="en-US" w:eastAsia="ko-KR"/>
              </w:rPr>
              <w:t xml:space="preserve"> second sub</w:t>
            </w:r>
            <w:r>
              <w:rPr>
                <w:rFonts w:eastAsia="Malgun Gothic"/>
                <w:lang w:val="en-US" w:eastAsia="ko-KR"/>
              </w:rPr>
              <w:t>-</w:t>
            </w:r>
            <w:r>
              <w:rPr>
                <w:rFonts w:eastAsia="Malgun Gothic" w:hint="eastAsia"/>
                <w:lang w:val="en-US" w:eastAsia="ko-KR"/>
              </w:rPr>
              <w:t xml:space="preserve">bullet </w:t>
            </w:r>
            <w:r>
              <w:rPr>
                <w:rFonts w:eastAsia="Malgun Gothic"/>
                <w:lang w:val="en-US" w:eastAsia="ko-KR"/>
              </w:rPr>
              <w:t>“</w:t>
            </w:r>
            <w:r w:rsidRPr="00532BAE">
              <w:t>One sourcing company identified coverage recovery of 2.8dB is required for PUSCH (data)</w:t>
            </w:r>
            <w:r>
              <w:rPr>
                <w:rFonts w:eastAsia="Malgun Gothic"/>
                <w:lang w:val="en-US" w:eastAsia="ko-KR"/>
              </w:rPr>
              <w:t>” comes from which result.</w:t>
            </w:r>
          </w:p>
        </w:tc>
      </w:tr>
    </w:tbl>
    <w:p w14:paraId="22E8561E" w14:textId="77777777" w:rsidR="00B4735B" w:rsidRDefault="00B4735B">
      <w:pPr>
        <w:ind w:left="240"/>
        <w:rPr>
          <w:rFonts w:asciiTheme="minorHAnsi" w:eastAsiaTheme="minorHAnsi" w:hAnsiTheme="minorHAnsi" w:cstheme="minorBidi"/>
          <w:b/>
          <w:szCs w:val="22"/>
          <w:lang w:val="en-US" w:eastAsia="sv-SE"/>
        </w:rPr>
      </w:pPr>
    </w:p>
    <w:p w14:paraId="463C7FA9" w14:textId="77777777" w:rsidR="00B4735B" w:rsidRDefault="00EF72AB">
      <w:pPr>
        <w:tabs>
          <w:tab w:val="left" w:pos="772"/>
        </w:tabs>
        <w:spacing w:after="100" w:afterAutospacing="1"/>
        <w:rPr>
          <w:b/>
          <w:bCs/>
          <w:lang w:val="en-US"/>
        </w:rPr>
      </w:pPr>
      <w:r>
        <w:rPr>
          <w:b/>
          <w:highlight w:val="yellow"/>
          <w:lang w:val="en-US"/>
        </w:rPr>
        <w:t>FL1 High Priority Question 8.2.2-4a</w:t>
      </w:r>
      <w:r>
        <w:rPr>
          <w:b/>
          <w:bCs/>
          <w:lang w:val="en-US"/>
        </w:rPr>
        <w:t>: Do you support the following observations for Rural scenario at 0.7GHz to be captured to Tr 38.865? What other observations do you think that should be captured to TR?</w:t>
      </w:r>
    </w:p>
    <w:p w14:paraId="19FA4A2B" w14:textId="77777777" w:rsidR="00B4735B" w:rsidRDefault="00EF72AB">
      <w:pPr>
        <w:pStyle w:val="ListParagraph"/>
        <w:numPr>
          <w:ilvl w:val="0"/>
          <w:numId w:val="33"/>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highlight w:val="yellow"/>
        </w:rPr>
        <w:t>Observation 8.2.2-3a:</w:t>
      </w:r>
      <w:r>
        <w:rPr>
          <w:rFonts w:ascii="Times New Roman" w:hAnsi="Times New Roman" w:cs="Times New Roman"/>
          <w:b/>
          <w:bCs/>
          <w:sz w:val="20"/>
          <w:szCs w:val="20"/>
        </w:rPr>
        <w:t xml:space="preserve"> For Rural scenario at 0.7GHz, when 3-dB antenna efficiency loss is assumed for R18 eRedCap UE, the representative coverage margin of Msg3 is negative [-0.38]dB while the coverage margin PUSCH (data) is close to zero</w:t>
      </w:r>
      <w:r>
        <w:rPr>
          <w:rFonts w:ascii="新細明體" w:eastAsia="新細明體" w:hAnsi="新細明體" w:cs="Times New Roman" w:hint="eastAsia"/>
          <w:b/>
          <w:bCs/>
          <w:sz w:val="20"/>
          <w:szCs w:val="20"/>
          <w:lang w:eastAsia="zh-TW"/>
        </w:rPr>
        <w:t xml:space="preserve"> </w:t>
      </w:r>
      <w:r>
        <w:rPr>
          <w:rFonts w:ascii="Times New Roman" w:hAnsi="Times New Roman" w:cs="Times New Roman"/>
          <w:b/>
          <w:bCs/>
          <w:sz w:val="20"/>
          <w:szCs w:val="20"/>
        </w:rPr>
        <w:t xml:space="preserve">[0.02]dB. </w:t>
      </w:r>
    </w:p>
    <w:tbl>
      <w:tblPr>
        <w:tblStyle w:val="TableGrid"/>
        <w:tblW w:w="9631" w:type="dxa"/>
        <w:tblLook w:val="04A0" w:firstRow="1" w:lastRow="0" w:firstColumn="1" w:lastColumn="0" w:noHBand="0" w:noVBand="1"/>
      </w:tblPr>
      <w:tblGrid>
        <w:gridCol w:w="1479"/>
        <w:gridCol w:w="1372"/>
        <w:gridCol w:w="6780"/>
      </w:tblGrid>
      <w:tr w:rsidR="00B4735B" w14:paraId="3893CECB" w14:textId="77777777">
        <w:tc>
          <w:tcPr>
            <w:tcW w:w="1479" w:type="dxa"/>
            <w:shd w:val="clear" w:color="auto" w:fill="D9D9D9" w:themeFill="background1" w:themeFillShade="D9"/>
          </w:tcPr>
          <w:p w14:paraId="31FC09F2" w14:textId="77777777" w:rsidR="00B4735B" w:rsidRDefault="00EF72AB">
            <w:pPr>
              <w:rPr>
                <w:b/>
                <w:bCs/>
                <w:lang w:val="en-US"/>
              </w:rPr>
            </w:pPr>
            <w:r>
              <w:rPr>
                <w:b/>
                <w:bCs/>
                <w:lang w:val="en-US"/>
              </w:rPr>
              <w:t>Company</w:t>
            </w:r>
          </w:p>
        </w:tc>
        <w:tc>
          <w:tcPr>
            <w:tcW w:w="1372" w:type="dxa"/>
            <w:shd w:val="clear" w:color="auto" w:fill="D9D9D9" w:themeFill="background1" w:themeFillShade="D9"/>
          </w:tcPr>
          <w:p w14:paraId="2D1656D7" w14:textId="77777777" w:rsidR="00B4735B" w:rsidRDefault="00EF72AB">
            <w:pPr>
              <w:rPr>
                <w:b/>
                <w:bCs/>
                <w:lang w:val="en-US"/>
              </w:rPr>
            </w:pPr>
            <w:r>
              <w:rPr>
                <w:b/>
                <w:bCs/>
                <w:lang w:val="en-US"/>
              </w:rPr>
              <w:t>Support? (Y/N)</w:t>
            </w:r>
          </w:p>
        </w:tc>
        <w:tc>
          <w:tcPr>
            <w:tcW w:w="6780" w:type="dxa"/>
            <w:shd w:val="clear" w:color="auto" w:fill="D9D9D9" w:themeFill="background1" w:themeFillShade="D9"/>
          </w:tcPr>
          <w:p w14:paraId="4D0E4C59" w14:textId="77777777" w:rsidR="00B4735B" w:rsidRDefault="00EF72AB">
            <w:pPr>
              <w:rPr>
                <w:b/>
                <w:bCs/>
                <w:lang w:val="en-US"/>
              </w:rPr>
            </w:pPr>
            <w:r>
              <w:rPr>
                <w:b/>
                <w:bCs/>
                <w:lang w:val="en-US"/>
              </w:rPr>
              <w:t>Comments</w:t>
            </w:r>
          </w:p>
        </w:tc>
      </w:tr>
      <w:tr w:rsidR="00B4735B" w14:paraId="6BA12488" w14:textId="77777777">
        <w:tc>
          <w:tcPr>
            <w:tcW w:w="1479" w:type="dxa"/>
          </w:tcPr>
          <w:p w14:paraId="19712122" w14:textId="77777777" w:rsidR="00B4735B" w:rsidRDefault="00EF72AB">
            <w:pPr>
              <w:rPr>
                <w:rFonts w:eastAsiaTheme="minorEastAsia"/>
                <w:lang w:val="en-US" w:eastAsia="zh-CN"/>
              </w:rPr>
            </w:pPr>
            <w:r>
              <w:rPr>
                <w:rFonts w:eastAsiaTheme="minorEastAsia"/>
                <w:lang w:val="en-US" w:eastAsia="zh-CN"/>
              </w:rPr>
              <w:t>Nokia</w:t>
            </w:r>
          </w:p>
        </w:tc>
        <w:tc>
          <w:tcPr>
            <w:tcW w:w="1372" w:type="dxa"/>
          </w:tcPr>
          <w:p w14:paraId="2410D199" w14:textId="77777777" w:rsidR="00B4735B" w:rsidRDefault="00EF72AB">
            <w:pPr>
              <w:tabs>
                <w:tab w:val="left" w:pos="551"/>
              </w:tabs>
              <w:rPr>
                <w:rFonts w:eastAsiaTheme="minorEastAsia"/>
                <w:lang w:val="en-US" w:eastAsia="zh-CN"/>
              </w:rPr>
            </w:pPr>
            <w:r>
              <w:rPr>
                <w:rFonts w:eastAsiaTheme="minorEastAsia"/>
                <w:lang w:val="en-US" w:eastAsia="zh-CN"/>
              </w:rPr>
              <w:t>Y</w:t>
            </w:r>
          </w:p>
        </w:tc>
        <w:tc>
          <w:tcPr>
            <w:tcW w:w="6780" w:type="dxa"/>
          </w:tcPr>
          <w:p w14:paraId="34458F8F" w14:textId="77777777" w:rsidR="00B4735B" w:rsidRDefault="00B4735B">
            <w:pPr>
              <w:rPr>
                <w:rFonts w:eastAsiaTheme="minorEastAsia"/>
                <w:lang w:val="en-US" w:eastAsia="zh-CN"/>
              </w:rPr>
            </w:pPr>
          </w:p>
        </w:tc>
      </w:tr>
      <w:tr w:rsidR="00B4735B" w14:paraId="498920E9" w14:textId="77777777">
        <w:tc>
          <w:tcPr>
            <w:tcW w:w="1479" w:type="dxa"/>
          </w:tcPr>
          <w:p w14:paraId="20036F77" w14:textId="77777777" w:rsidR="00B4735B" w:rsidRDefault="00EF72AB">
            <w:pPr>
              <w:rPr>
                <w:rFonts w:eastAsiaTheme="minorEastAsia"/>
                <w:lang w:val="en-US" w:eastAsia="zh-CN"/>
              </w:rPr>
            </w:pPr>
            <w:r>
              <w:rPr>
                <w:rFonts w:eastAsiaTheme="minorEastAsia"/>
                <w:lang w:val="en-US" w:eastAsia="zh-CN"/>
              </w:rPr>
              <w:t>Huawei, Hisilicon</w:t>
            </w:r>
          </w:p>
        </w:tc>
        <w:tc>
          <w:tcPr>
            <w:tcW w:w="1372" w:type="dxa"/>
          </w:tcPr>
          <w:p w14:paraId="3ED7FE06" w14:textId="77777777" w:rsidR="00B4735B" w:rsidRDefault="00EF72AB">
            <w:pPr>
              <w:tabs>
                <w:tab w:val="left" w:pos="551"/>
              </w:tabs>
              <w:rPr>
                <w:rFonts w:eastAsiaTheme="minorEastAsia"/>
                <w:lang w:val="en-US" w:eastAsia="zh-CN"/>
              </w:rPr>
            </w:pPr>
            <w:r>
              <w:rPr>
                <w:rFonts w:eastAsiaTheme="minorEastAsia"/>
                <w:lang w:val="en-US" w:eastAsia="zh-CN"/>
              </w:rPr>
              <w:t>N</w:t>
            </w:r>
          </w:p>
        </w:tc>
        <w:tc>
          <w:tcPr>
            <w:tcW w:w="6780" w:type="dxa"/>
          </w:tcPr>
          <w:p w14:paraId="7F390531" w14:textId="77777777" w:rsidR="00B4735B" w:rsidRDefault="00EF72AB">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data captured in Cov-8.2.2-0p7GHz-tab003-marginWithLoss-v001, the representative coverage margin of PUSCH is positive [0.34]dB instead of close to zero [0.02]dB.</w:t>
            </w:r>
          </w:p>
        </w:tc>
      </w:tr>
      <w:tr w:rsidR="00B4735B" w14:paraId="48DFA3F1" w14:textId="77777777">
        <w:tc>
          <w:tcPr>
            <w:tcW w:w="1479" w:type="dxa"/>
          </w:tcPr>
          <w:p w14:paraId="2CC06B14" w14:textId="77777777" w:rsidR="00B4735B" w:rsidRDefault="00EF72AB">
            <w:pPr>
              <w:rPr>
                <w:rFonts w:eastAsiaTheme="minorEastAsia"/>
                <w:lang w:val="en-US" w:eastAsia="zh-CN"/>
              </w:rPr>
            </w:pPr>
            <w:r>
              <w:rPr>
                <w:rFonts w:eastAsiaTheme="minorEastAsia" w:hint="eastAsia"/>
                <w:lang w:val="en-US" w:eastAsia="zh-CN"/>
              </w:rPr>
              <w:t>ZTE, Sanechips</w:t>
            </w:r>
          </w:p>
        </w:tc>
        <w:tc>
          <w:tcPr>
            <w:tcW w:w="1372" w:type="dxa"/>
          </w:tcPr>
          <w:p w14:paraId="6CD8AF56" w14:textId="77777777" w:rsidR="00B4735B" w:rsidRDefault="00B4735B">
            <w:pPr>
              <w:tabs>
                <w:tab w:val="left" w:pos="551"/>
              </w:tabs>
              <w:rPr>
                <w:rFonts w:eastAsiaTheme="minorEastAsia"/>
                <w:lang w:val="en-US" w:eastAsia="zh-CN"/>
              </w:rPr>
            </w:pPr>
          </w:p>
        </w:tc>
        <w:tc>
          <w:tcPr>
            <w:tcW w:w="6780" w:type="dxa"/>
          </w:tcPr>
          <w:p w14:paraId="4FCB649C" w14:textId="77777777" w:rsidR="00B4735B" w:rsidRDefault="00EF72AB">
            <w:pPr>
              <w:rPr>
                <w:rFonts w:eastAsiaTheme="minorEastAsia"/>
                <w:lang w:val="en-US" w:eastAsia="zh-CN"/>
              </w:rPr>
            </w:pPr>
            <w:r>
              <w:rPr>
                <w:rFonts w:eastAsiaTheme="minorEastAsia" w:hint="eastAsia"/>
                <w:lang w:val="en-US" w:eastAsia="zh-CN"/>
              </w:rPr>
              <w:t xml:space="preserve">Agree to change </w:t>
            </w:r>
            <w:r>
              <w:rPr>
                <w:rFonts w:eastAsiaTheme="minorEastAsia"/>
                <w:lang w:val="en-US" w:eastAsia="zh-CN"/>
              </w:rPr>
              <w:t>coverage margin of PUSCH</w:t>
            </w:r>
            <w:r>
              <w:rPr>
                <w:rFonts w:eastAsiaTheme="minorEastAsia" w:hint="eastAsia"/>
                <w:lang w:val="en-US" w:eastAsia="zh-CN"/>
              </w:rPr>
              <w:t xml:space="preserve"> s [0.34]</w:t>
            </w:r>
          </w:p>
        </w:tc>
      </w:tr>
      <w:tr w:rsidR="00B4735B" w14:paraId="52BEF82E" w14:textId="77777777">
        <w:tc>
          <w:tcPr>
            <w:tcW w:w="1479" w:type="dxa"/>
          </w:tcPr>
          <w:p w14:paraId="46A12446" w14:textId="77777777" w:rsidR="00B4735B" w:rsidRDefault="001B4885">
            <w:pPr>
              <w:rPr>
                <w:rFonts w:eastAsiaTheme="minorEastAsia"/>
                <w:lang w:val="en-US" w:eastAsia="zh-CN"/>
              </w:rPr>
            </w:pPr>
            <w:r>
              <w:rPr>
                <w:rFonts w:eastAsiaTheme="minorEastAsia"/>
                <w:lang w:val="en-US" w:eastAsia="zh-CN"/>
              </w:rPr>
              <w:t>CMCC</w:t>
            </w:r>
          </w:p>
        </w:tc>
        <w:tc>
          <w:tcPr>
            <w:tcW w:w="1372" w:type="dxa"/>
          </w:tcPr>
          <w:p w14:paraId="2EF97576" w14:textId="77777777" w:rsidR="00B4735B" w:rsidRDefault="00B4735B">
            <w:pPr>
              <w:tabs>
                <w:tab w:val="left" w:pos="551"/>
              </w:tabs>
              <w:rPr>
                <w:rFonts w:eastAsiaTheme="minorEastAsia"/>
                <w:lang w:val="en-US" w:eastAsia="zh-CN"/>
              </w:rPr>
            </w:pPr>
          </w:p>
        </w:tc>
        <w:tc>
          <w:tcPr>
            <w:tcW w:w="6780" w:type="dxa"/>
          </w:tcPr>
          <w:p w14:paraId="331BF627" w14:textId="77777777" w:rsidR="00B4735B" w:rsidRDefault="001B4885">
            <w:pPr>
              <w:rPr>
                <w:rFonts w:eastAsiaTheme="minorEastAsia"/>
                <w:lang w:val="en-US" w:eastAsia="zh-CN"/>
              </w:rPr>
            </w:pPr>
            <w:r>
              <w:rPr>
                <w:rFonts w:eastAsiaTheme="minorEastAsia"/>
                <w:lang w:val="en-US" w:eastAsia="zh-CN"/>
              </w:rPr>
              <w:t>Similar view as Huawei.</w:t>
            </w:r>
          </w:p>
        </w:tc>
      </w:tr>
      <w:tr w:rsidR="00955017" w14:paraId="0335BDFF" w14:textId="77777777">
        <w:tc>
          <w:tcPr>
            <w:tcW w:w="1479" w:type="dxa"/>
          </w:tcPr>
          <w:p w14:paraId="0343D787" w14:textId="77777777" w:rsidR="00955017" w:rsidRPr="00AB11CC" w:rsidRDefault="00955017" w:rsidP="00955017">
            <w:pPr>
              <w:rPr>
                <w:rFonts w:eastAsia="Malgun Gothic"/>
                <w:lang w:val="en-US" w:eastAsia="ko-KR"/>
              </w:rPr>
            </w:pPr>
            <w:r>
              <w:rPr>
                <w:rFonts w:eastAsia="Malgun Gothic" w:hint="eastAsia"/>
                <w:lang w:val="en-US" w:eastAsia="ko-KR"/>
              </w:rPr>
              <w:t>Samsung</w:t>
            </w:r>
          </w:p>
        </w:tc>
        <w:tc>
          <w:tcPr>
            <w:tcW w:w="1372" w:type="dxa"/>
          </w:tcPr>
          <w:p w14:paraId="5CB00F36" w14:textId="77777777" w:rsidR="00955017" w:rsidRDefault="00955017" w:rsidP="00955017">
            <w:pPr>
              <w:tabs>
                <w:tab w:val="left" w:pos="551"/>
              </w:tabs>
              <w:rPr>
                <w:rFonts w:eastAsiaTheme="minorEastAsia"/>
                <w:lang w:val="en-US" w:eastAsia="zh-CN"/>
              </w:rPr>
            </w:pPr>
          </w:p>
        </w:tc>
        <w:tc>
          <w:tcPr>
            <w:tcW w:w="6780" w:type="dxa"/>
          </w:tcPr>
          <w:p w14:paraId="69447B29" w14:textId="77777777" w:rsidR="00955017" w:rsidRPr="007112B7" w:rsidRDefault="00955017" w:rsidP="00955017">
            <w:pPr>
              <w:rPr>
                <w:rFonts w:eastAsiaTheme="minorEastAsia"/>
                <w:lang w:val="en-US" w:eastAsia="zh-CN"/>
              </w:rPr>
            </w:pPr>
            <w:r w:rsidRPr="00AB11CC">
              <w:rPr>
                <w:bCs/>
              </w:rPr>
              <w:t>Edit:</w:t>
            </w:r>
            <w:r>
              <w:rPr>
                <w:b/>
                <w:bCs/>
              </w:rPr>
              <w:t xml:space="preserve"> “</w:t>
            </w:r>
            <w:r w:rsidRPr="005D7138">
              <w:rPr>
                <w:b/>
                <w:bCs/>
              </w:rPr>
              <w:t>while the coverage margin PUSCH (data) is close to zero</w:t>
            </w:r>
            <w:r>
              <w:rPr>
                <w:rFonts w:ascii="新細明體" w:eastAsia="新細明體" w:hAnsi="新細明體" w:hint="eastAsia"/>
                <w:b/>
                <w:bCs/>
                <w:lang w:eastAsia="zh-TW"/>
              </w:rPr>
              <w:t xml:space="preserve"> </w:t>
            </w:r>
            <w:r>
              <w:rPr>
                <w:b/>
                <w:bCs/>
              </w:rPr>
              <w:t>[</w:t>
            </w:r>
            <w:r w:rsidRPr="00AB11CC">
              <w:rPr>
                <w:b/>
                <w:bCs/>
                <w:strike/>
                <w:color w:val="FF0000"/>
              </w:rPr>
              <w:t>0.02</w:t>
            </w:r>
            <w:r w:rsidRPr="00AB11CC">
              <w:rPr>
                <w:b/>
                <w:bCs/>
                <w:color w:val="FF0000"/>
              </w:rPr>
              <w:t>0.34</w:t>
            </w:r>
            <w:r>
              <w:rPr>
                <w:b/>
                <w:bCs/>
              </w:rPr>
              <w:t>]dB”</w:t>
            </w:r>
          </w:p>
        </w:tc>
      </w:tr>
    </w:tbl>
    <w:p w14:paraId="3FC69AE8" w14:textId="77777777" w:rsidR="00B4735B" w:rsidRDefault="00B4735B">
      <w:pPr>
        <w:rPr>
          <w:lang w:val="en-US" w:eastAsia="sv-SE"/>
        </w:rPr>
      </w:pPr>
    </w:p>
    <w:p w14:paraId="413183C2" w14:textId="77777777" w:rsidR="00B4735B" w:rsidRDefault="00B4735B">
      <w:pPr>
        <w:rPr>
          <w:lang w:val="en-US" w:eastAsia="sv-SE"/>
        </w:rPr>
      </w:pPr>
    </w:p>
    <w:p w14:paraId="23989347" w14:textId="77777777" w:rsidR="00B4735B" w:rsidRDefault="00EF72AB">
      <w:pPr>
        <w:rPr>
          <w:lang w:val="en-US"/>
        </w:rPr>
      </w:pPr>
      <w:r>
        <w:rPr>
          <w:lang w:val="en-US"/>
        </w:rPr>
        <w:t xml:space="preserve">The following observations have been made in contributions for the primarily evaluated channels, i.e. PBCH, PDCCH CSS, and SIB1, when evaluating their performance degradation in the Rel-18 eRedCap UE compared to their performance in a reference UE: </w:t>
      </w:r>
    </w:p>
    <w:p w14:paraId="2F56D08D" w14:textId="77777777" w:rsidR="00B4735B" w:rsidRDefault="00EF72AB">
      <w:pPr>
        <w:rPr>
          <w:lang w:val="en-US"/>
        </w:rPr>
      </w:pPr>
      <w:r>
        <w:rPr>
          <w:lang w:val="en-US"/>
        </w:rPr>
        <w:t xml:space="preserve">For Rural scenario at 0.7GHz, when coverage impact on a channel is compared between the same channel in Rel-18 eRedCap and Rel-17 RedCap, </w:t>
      </w:r>
    </w:p>
    <w:p w14:paraId="308B8F2F"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 xml:space="preserve">[11] observes the following </w:t>
      </w:r>
    </w:p>
    <w:p w14:paraId="7500CF5E"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1: For rural scenario at 700MHz, no significant loss is observed for PBCH.</w:t>
      </w:r>
    </w:p>
    <w:p w14:paraId="3B204C6C"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2: For rural scenario at 700MHz, BW1 will lead to at least 3dB loss for PDCCH, and the performance of PDCCH is highly depended on the aggregation level configuration.</w:t>
      </w:r>
    </w:p>
    <w:p w14:paraId="6120AE10"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3: For rural scenario at 700MHz, BW1 will lead to at least 3dB loss for SIB1, and limiting SIB1 to 5MHz can provide better performance than SIB1 puncturing.</w:t>
      </w:r>
    </w:p>
    <w:p w14:paraId="3DC28C0E"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4: For rural scenario at 700MHz, BW1 will lead to non-negligible negative impacts (~1-3dB loss) on other DL channel/signals, e.g., Msg4, PDCCH USS, PDSCH.</w:t>
      </w:r>
    </w:p>
    <w:p w14:paraId="6B83D2AB"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5: For rural scenario at 700MHz, no significant loss is observed for uplink channels/signals.</w:t>
      </w:r>
    </w:p>
    <w:p w14:paraId="3B35E54E" w14:textId="77777777" w:rsidR="00B4735B" w:rsidRDefault="00EF72AB">
      <w:pPr>
        <w:pStyle w:val="ListParagraph"/>
        <w:numPr>
          <w:ilvl w:val="1"/>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[12] For 700MHz with 15KHz SCS scenario, coverage performance is the same for Rel-17 RedCap UE and Rel-18 eRedCap UE with RF+BB BW reduction to 5MHz since 5MHz BW can cover the entire BW occupied by SSB.</w:t>
      </w:r>
    </w:p>
    <w:p w14:paraId="1DAAAC7E"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[14] makes the following observations for Rural scenario at 0.7GHz</w:t>
      </w:r>
    </w:p>
    <w:p w14:paraId="37A8185E"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lastRenderedPageBreak/>
        <w:t>Observation1: For Rural scenario, if Rel-17 RedCap UE as the reference UE, the coverage performance loss is small for PBCH, Msg2, Msg4 channel when BW reduction to 5MHz, while the coverage loss is large for SIB1, PDCCH channels.</w:t>
      </w:r>
    </w:p>
    <w:p w14:paraId="46BBA9A3"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eastAsia="Yu Mincho" w:hAnsi="Times New Roman" w:cs="Times New Roman"/>
          <w:sz w:val="20"/>
          <w:szCs w:val="20"/>
          <w:lang w:val="en-US"/>
        </w:rPr>
        <w:t>Observation2: For Rural scenario, if Rel-15 Ref UE as the reference UE, the coverage performance loss is large for SIB1, PDCCH-CSS, PBCH, Msg2, Msg4 channels. The SIB1 and PDCCH-CSS are channels with highest loss.</w:t>
      </w:r>
    </w:p>
    <w:p w14:paraId="2867A3BD"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Proposal 2: For Rural scenario, if Rel-17 RedCap UE as the reference UE, coverage recovery should be considered for SIB1 and PDCCH channels.</w:t>
      </w:r>
    </w:p>
    <w:p w14:paraId="2B01551D" w14:textId="77777777" w:rsidR="00B4735B" w:rsidRDefault="00EF72AB">
      <w:pPr>
        <w:pStyle w:val="ListParagraph"/>
        <w:numPr>
          <w:ilvl w:val="1"/>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[16] has the following observations </w:t>
      </w:r>
    </w:p>
    <w:p w14:paraId="6D2B1000" w14:textId="77777777" w:rsidR="00B4735B" w:rsidRDefault="00EF72AB">
      <w:pPr>
        <w:pStyle w:val="ListParagraph"/>
        <w:numPr>
          <w:ilvl w:val="2"/>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1: For PDCCH CSS in Rural scenario (15 kHz SCS),</w:t>
      </w:r>
    </w:p>
    <w:p w14:paraId="2811C15E"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of eRedCap UE is 3-4 dB worse than that of RedCap.</w:t>
      </w:r>
    </w:p>
    <w:p w14:paraId="4C34063E"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of eRedCap non-contiguous reception across 20 MHz is 1-2 dB better than that of eRedCap reception within 5 MHz.</w:t>
      </w:r>
    </w:p>
    <w:p w14:paraId="02E0633A" w14:textId="77777777" w:rsidR="00B4735B" w:rsidRDefault="00EF72AB">
      <w:pPr>
        <w:pStyle w:val="ListParagraph"/>
        <w:numPr>
          <w:ilvl w:val="3"/>
          <w:numId w:val="30"/>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The MIL difference between eRedCap Opt1 contiguous and eRedCap Opt2 is 0.4 dB.</w:t>
      </w:r>
    </w:p>
    <w:p w14:paraId="754B4E5B"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Observation 3: For PDSCH CSS in Rural scenario (15 kHz SCS),</w:t>
      </w:r>
    </w:p>
    <w:p w14:paraId="6509F24B" w14:textId="77777777" w:rsidR="00B4735B" w:rsidRDefault="00EF72AB">
      <w:pPr>
        <w:pStyle w:val="ListParagraph"/>
        <w:numPr>
          <w:ilvl w:val="3"/>
          <w:numId w:val="30"/>
        </w:numPr>
        <w:rPr>
          <w:rFonts w:ascii="Times New Roman" w:hAnsi="Times New Roman" w:cs="Times New Roman"/>
          <w:sz w:val="20"/>
          <w:szCs w:val="20"/>
          <w:lang w:val="en-US"/>
        </w:rPr>
      </w:pPr>
      <w:r>
        <w:rPr>
          <w:rFonts w:ascii="Times New Roman" w:hAnsi="Times New Roman" w:cs="Times New Roman"/>
          <w:sz w:val="20"/>
          <w:szCs w:val="20"/>
          <w:lang w:val="en-US"/>
        </w:rPr>
        <w:t>The MIL of eRedCap UE is 3-4 dB worse than that of RedCap.</w:t>
      </w:r>
    </w:p>
    <w:p w14:paraId="49A1141E" w14:textId="77777777" w:rsidR="00B4735B" w:rsidRDefault="00EF72AB">
      <w:pPr>
        <w:pStyle w:val="ListParagraph"/>
        <w:numPr>
          <w:ilvl w:val="3"/>
          <w:numId w:val="30"/>
        </w:numPr>
        <w:rPr>
          <w:rFonts w:ascii="Times New Roman" w:hAnsi="Times New Roman" w:cs="Times New Roman"/>
          <w:sz w:val="20"/>
          <w:szCs w:val="20"/>
          <w:lang w:val="en-US"/>
        </w:rPr>
      </w:pPr>
      <w:r>
        <w:rPr>
          <w:rFonts w:ascii="Times New Roman" w:hAnsi="Times New Roman" w:cs="Times New Roman"/>
          <w:sz w:val="20"/>
          <w:szCs w:val="20"/>
          <w:lang w:val="en-US"/>
        </w:rPr>
        <w:t>The MIL difference between eRedCap Opt1 contiguous and eRedCap Opt1 non-contiguous is 0.3 dB.</w:t>
      </w:r>
    </w:p>
    <w:p w14:paraId="438D99D1" w14:textId="77777777" w:rsidR="00B4735B" w:rsidRDefault="00EF72AB">
      <w:pPr>
        <w:pStyle w:val="ListParagraph"/>
        <w:numPr>
          <w:ilvl w:val="3"/>
          <w:numId w:val="30"/>
        </w:numPr>
        <w:rPr>
          <w:rFonts w:ascii="Times New Roman" w:hAnsi="Times New Roman" w:cs="Times New Roman"/>
          <w:sz w:val="20"/>
          <w:szCs w:val="20"/>
          <w:lang w:val="en-US"/>
        </w:rPr>
      </w:pPr>
      <w:r>
        <w:rPr>
          <w:rFonts w:ascii="Times New Roman" w:hAnsi="Times New Roman" w:cs="Times New Roman"/>
          <w:sz w:val="20"/>
          <w:szCs w:val="20"/>
          <w:lang w:val="en-US"/>
        </w:rPr>
        <w:t>The MIL difference between eRedCap Opt1 contiguous and eRedCap Opt2 is 0.2 dB.</w:t>
      </w:r>
    </w:p>
    <w:p w14:paraId="2A52B561" w14:textId="77777777" w:rsidR="00B4735B" w:rsidRDefault="00EF72AB">
      <w:pPr>
        <w:pStyle w:val="ListParagraph"/>
        <w:numPr>
          <w:ilvl w:val="1"/>
          <w:numId w:val="30"/>
        </w:numPr>
        <w:rPr>
          <w:rFonts w:ascii="Times New Roman" w:hAnsi="Times New Roman" w:cs="Times New Roman"/>
          <w:sz w:val="20"/>
          <w:szCs w:val="20"/>
          <w:lang w:val="en-US"/>
        </w:rPr>
      </w:pPr>
      <w:r>
        <w:rPr>
          <w:rFonts w:eastAsia="Yu Mincho"/>
          <w:lang w:val="en-US"/>
        </w:rPr>
        <w:t>[23 MediaTek] Observation 3: Due to RE truncation, a 3-to-4 dB loss is observed for PDCCH CSS and SIB1 in the 5MHz RedCap UE compared to the reference R17 RedCap UE in the rural scenario at 0.7GHz with 15kHz.</w:t>
      </w:r>
    </w:p>
    <w:p w14:paraId="42050488" w14:textId="77777777" w:rsidR="00B4735B" w:rsidRDefault="00EF72AB">
      <w:pPr>
        <w:pStyle w:val="ListParagraph"/>
        <w:numPr>
          <w:ilvl w:val="1"/>
          <w:numId w:val="30"/>
        </w:numPr>
        <w:rPr>
          <w:rFonts w:ascii="Times New Roman" w:hAnsi="Times New Roman" w:cs="Times New Roman"/>
          <w:sz w:val="20"/>
          <w:szCs w:val="20"/>
          <w:lang w:val="en-US"/>
        </w:rPr>
      </w:pPr>
      <w:r>
        <w:rPr>
          <w:rFonts w:eastAsia="Yu Mincho"/>
          <w:lang w:val="en-US"/>
        </w:rPr>
        <w:t>[27 DCM] Observation 2: PDCCH CSS coverage for Rel-18 eRedCap results in approximately 3 dB MIL degradation compared with Rel-17 RedCap in rural scenario at 700 MHz.</w:t>
      </w:r>
    </w:p>
    <w:p w14:paraId="558BBB62" w14:textId="77777777" w:rsidR="00B4735B" w:rsidRDefault="00EF72AB">
      <w:pPr>
        <w:pStyle w:val="ListParagraph"/>
        <w:numPr>
          <w:ilvl w:val="2"/>
          <w:numId w:val="30"/>
        </w:numPr>
        <w:rPr>
          <w:rFonts w:ascii="Times New Roman" w:hAnsi="Times New Roman" w:cs="Times New Roman"/>
          <w:sz w:val="20"/>
          <w:szCs w:val="20"/>
          <w:lang w:val="en-US"/>
        </w:rPr>
      </w:pPr>
      <w:r>
        <w:rPr>
          <w:rFonts w:ascii="Times New Roman" w:hAnsi="Times New Roman" w:cs="Times New Roman"/>
          <w:sz w:val="20"/>
          <w:szCs w:val="20"/>
          <w:lang w:val="en-US"/>
        </w:rPr>
        <w:t>Note: the MIL is still larger than that for bottleneck channel.</w:t>
      </w:r>
    </w:p>
    <w:p w14:paraId="6CA0809B" w14:textId="77777777" w:rsidR="00B4735B" w:rsidRDefault="00B4735B">
      <w:pPr>
        <w:rPr>
          <w:lang w:val="en-US"/>
        </w:rPr>
      </w:pPr>
    </w:p>
    <w:p w14:paraId="6472AAA0" w14:textId="77777777" w:rsidR="00B4735B" w:rsidRDefault="00EF72AB">
      <w:pPr>
        <w:pStyle w:val="Heading3"/>
      </w:pPr>
      <w:bookmarkStart w:id="4" w:name="_Hlk111368201"/>
      <w:r>
        <w:t>Urban scenario at 4 GHz</w:t>
      </w:r>
      <w:bookmarkEnd w:id="4"/>
    </w:p>
    <w:p w14:paraId="1E08A0C2" w14:textId="77777777" w:rsidR="00B4735B" w:rsidRDefault="00EF72AB">
      <w:pPr>
        <w:rPr>
          <w:lang w:val="en-US"/>
        </w:rPr>
      </w:pPr>
      <w:r>
        <w:rPr>
          <w:lang w:val="en-US"/>
        </w:rPr>
        <w:t>For Urban scenario at 4GHz with DL PSD 33dBm/MHz, the following observations have been made by companies:</w:t>
      </w:r>
    </w:p>
    <w:p w14:paraId="4C0BE3C7"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[9, Ericsson] Urban scenario at 4 GHz with 33 dBm/MHz DL PSD follows similar trend as the Urban scenario at 2.6 GHz with 33 dBm/MHz DL PSD. </w:t>
      </w:r>
    </w:p>
    <w:p w14:paraId="7F2E370F"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[10, Huawei] Observation 2: For 4GHz scenario with PSD 33dBm/MHz, the coverage of 5MHz RedCap UE (BW1) is better than the bottleneck channels of R15 Ref UE and R17 RedCap UE.</w:t>
      </w:r>
    </w:p>
    <w:p w14:paraId="2B033EA0"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[17, Nokia] </w:t>
      </w:r>
      <w:r>
        <w:rPr>
          <w:rFonts w:ascii="Times New Roman" w:hAnsi="Times New Roman" w:cs="Times New Roman"/>
          <w:sz w:val="20"/>
          <w:szCs w:val="20"/>
        </w:rPr>
        <w:t>The trends of the hardware link budget of all three UEs for all the channels are very similar to those observed in the Urban 2.6 GHz scenario. Thus, we have the following observations.</w:t>
      </w:r>
    </w:p>
    <w:p w14:paraId="3686437D"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6: PUSCH is the limiting channel for the Rel-15 reference UE in the Urban 4 GHz (TDD) scenario with gNB PSD of 33 dBm/MHz.</w:t>
      </w:r>
    </w:p>
    <w:p w14:paraId="57D7D133"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Observation 7: The hardware link budget of all the considered channels for the Rel-18 eRedCap UE with maximum supported bandwidth of 11 PRBs in 5 MHz is better than that of the limiting channel of the Rel-15 reference UE in the Urban 4 GHz (TDD) scenario with gNB PSD of 33 dBm/MHz.</w:t>
      </w:r>
    </w:p>
    <w:p w14:paraId="0D81739D"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[21 Samsung] Observations for Urban 4.0GHz and DL PSD 33dBm/MHz</w:t>
      </w:r>
    </w:p>
    <w:p w14:paraId="3A3CF898"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PUSCH is bottleneck channel for both Rel-15 NR UE and Rel-17 RedCap UE.</w:t>
      </w:r>
    </w:p>
    <w:p w14:paraId="5019BFA7"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no assumption of additional 3dB antenna efficiency loss for Rel-18 eRedCap, there is no need of coverage recovery for all channels with both BW1 and BW3.</w:t>
      </w:r>
    </w:p>
    <w:p w14:paraId="06DA3ABF" w14:textId="77777777" w:rsidR="00B4735B" w:rsidRDefault="00EF72AB">
      <w:pPr>
        <w:pStyle w:val="ListParagraph"/>
        <w:numPr>
          <w:ilvl w:val="1"/>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Under the assumption of additional 3dB antenna efficiency loss for Rel-18 eRedCap, there is no need of coverage recovery for all channels with both BW1 and BW3.</w:t>
      </w:r>
    </w:p>
    <w:p w14:paraId="7D0C5307" w14:textId="77777777" w:rsidR="00B4735B" w:rsidRDefault="00EF72AB">
      <w:pPr>
        <w:pStyle w:val="ListParagraph"/>
        <w:numPr>
          <w:ilvl w:val="0"/>
          <w:numId w:val="34"/>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[26 QC] For SIB1, 44RB with clipping option and 10RB option of 4GHz Urban scenario shows coverage loss by &lt;1 dB compared with bottleneck channels when 3dB antenna efficiency loss is considered.</w:t>
      </w:r>
    </w:p>
    <w:p w14:paraId="5CDA22BC" w14:textId="77777777" w:rsidR="00B4735B" w:rsidRDefault="00EF72AB">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[26, QC] For PDCCH CSS, AL2 option of 4GHz Urban scenario shows coverage loss by &lt;1 dB compared with bottleneck channels when 3dB antenna efficiency loss is considered</w:t>
      </w:r>
    </w:p>
    <w:p w14:paraId="3773756B" w14:textId="77777777" w:rsidR="00B4735B" w:rsidRDefault="00EF72AB">
      <w:pPr>
        <w:pStyle w:val="ListParagraph"/>
        <w:numPr>
          <w:ilvl w:val="0"/>
          <w:numId w:val="34"/>
        </w:numPr>
        <w:rPr>
          <w:rFonts w:ascii="Times New Roman" w:hAnsi="Times New Roman" w:cs="Times New Roman"/>
          <w:sz w:val="20"/>
          <w:szCs w:val="20"/>
          <w:lang w:val="en-US"/>
        </w:rPr>
      </w:pPr>
      <w:r>
        <w:rPr>
          <w:rFonts w:ascii="Times New Roman" w:eastAsia="Yu Mincho" w:hAnsi="Times New Roman" w:cs="Times New Roman"/>
          <w:sz w:val="20"/>
          <w:szCs w:val="20"/>
          <w:lang w:val="en-US"/>
        </w:rPr>
        <w:t>[26, QC] For PBCH, -</w:t>
      </w:r>
      <w:r>
        <w:rPr>
          <w:rFonts w:ascii="Times New Roman" w:eastAsia="Yu Mincho" w:hAnsi="Times New Roman" w:cs="Times New Roman"/>
          <w:sz w:val="20"/>
          <w:szCs w:val="20"/>
          <w:lang w:val="en-US"/>
        </w:rPr>
        <w:tab/>
        <w:t>All options do not show coverage issues compared with bottleneck channels regardless of whether 3dB antenna efficiency loss is considered or not.</w:t>
      </w:r>
    </w:p>
    <w:p w14:paraId="636C4BA8" w14:textId="77777777" w:rsidR="00B4735B" w:rsidRDefault="00EF72AB">
      <w:pPr>
        <w:rPr>
          <w:lang w:val="en-US"/>
        </w:rPr>
      </w:pPr>
      <w:r>
        <w:rPr>
          <w:lang w:val="en-US"/>
        </w:rPr>
        <w:t xml:space="preserve">For Urban scenario at 4GHz </w:t>
      </w:r>
      <w:r>
        <w:rPr>
          <w:rFonts w:eastAsia="Yu Mincho"/>
          <w:lang w:val="en-US"/>
        </w:rPr>
        <w:t>with PSD 24dBm/MHz</w:t>
      </w:r>
      <w:r>
        <w:rPr>
          <w:lang w:val="en-US"/>
        </w:rPr>
        <w:t xml:space="preserve">, following observations have been made by companies: </w:t>
      </w:r>
    </w:p>
    <w:p w14:paraId="4C9F584D" w14:textId="77777777" w:rsidR="00B4735B" w:rsidRDefault="00EF72AB">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[9, Ericsson] Observation 4: For Urban scenario at 4 GHz with 24 dBm/MHz DL PSD, without the assumption of 3-dB UE antenna efficiency loss, coverage recovery is needed for PBCH, PDCCH, SIB1, Msg3, and Msg4. With the assumption of the antenna efficiency loss, coverage recovery is needed also for PDSCH.</w:t>
      </w:r>
    </w:p>
    <w:p w14:paraId="180B6DDF" w14:textId="77777777" w:rsidR="00B4735B" w:rsidRDefault="00EF72AB">
      <w:pPr>
        <w:pStyle w:val="ListParagraph"/>
        <w:numPr>
          <w:ilvl w:val="0"/>
          <w:numId w:val="33"/>
        </w:numPr>
        <w:rPr>
          <w:rFonts w:ascii="Times New Roman" w:hAnsi="Times New Roman" w:cs="Times New Roman"/>
          <w:sz w:val="20"/>
          <w:szCs w:val="20"/>
          <w:lang w:val="en-US"/>
        </w:rPr>
      </w:pPr>
      <w:r>
        <w:rPr>
          <w:rFonts w:ascii="Times New Roman" w:eastAsia="Yu Mincho" w:hAnsi="Times New Roman" w:cs="Times New Roman"/>
          <w:sz w:val="20"/>
          <w:szCs w:val="20"/>
          <w:lang w:val="en-US"/>
        </w:rPr>
        <w:t>[10, Huawei] Observation 3: For 4GHz scenario with PSD 24dBm/MHz, nearly all the channels’ coverage of 5MHz RedCap UE (BW1) are better than the bottleneck channels of R15 Ref UE and R17 RedCap UE, except for AL-2 PDCCH in CSS and USS and Msg4.</w:t>
      </w:r>
    </w:p>
    <w:p w14:paraId="0982CD12" w14:textId="77777777" w:rsidR="00B4735B" w:rsidRDefault="00B4735B">
      <w:pPr>
        <w:rPr>
          <w:lang w:val="en-US"/>
        </w:rPr>
      </w:pPr>
    </w:p>
    <w:p w14:paraId="7A01E2D5" w14:textId="77777777" w:rsidR="00B4735B" w:rsidRDefault="00EF72AB">
      <w:pPr>
        <w:rPr>
          <w:lang w:val="en-US"/>
        </w:rPr>
      </w:pPr>
      <w:r>
        <w:rPr>
          <w:lang w:val="en-US"/>
        </w:rPr>
        <w:t>Following a same methodology as in previous scenarios, the following tables about bottleneck channel identification and coverage margins are generated.</w:t>
      </w:r>
      <w:r>
        <w:rPr>
          <w:rFonts w:eastAsiaTheme="minorEastAsia"/>
        </w:rPr>
        <w:t xml:space="preserve"> Companies, please review the following tables for coverage evaluation results. Note: @ Sourcing companies with results for any of the two scenarios, please confirm your results are correctly captured.</w:t>
      </w:r>
    </w:p>
    <w:p w14:paraId="35680788" w14:textId="77777777" w:rsidR="00B4735B" w:rsidRDefault="00B4735B">
      <w:pPr>
        <w:rPr>
          <w:lang w:val="en-US"/>
        </w:rPr>
      </w:pPr>
    </w:p>
    <w:p w14:paraId="72F5B383" w14:textId="77777777" w:rsidR="00B4735B" w:rsidRDefault="00EF72AB">
      <w:pPr>
        <w:pStyle w:val="Heading3"/>
      </w:pPr>
      <w:r>
        <w:t>Summary of coverage impact evaluation</w:t>
      </w:r>
    </w:p>
    <w:p w14:paraId="56F490E4" w14:textId="77777777" w:rsidR="00B4735B" w:rsidRDefault="00B4735B">
      <w:pPr>
        <w:rPr>
          <w:lang w:val="en-US"/>
        </w:rPr>
      </w:pPr>
    </w:p>
    <w:p w14:paraId="7F674EAB" w14:textId="77777777" w:rsidR="00B4735B" w:rsidRDefault="00EF72AB">
      <w:pPr>
        <w:pStyle w:val="Heading1"/>
        <w:numPr>
          <w:ilvl w:val="0"/>
          <w:numId w:val="0"/>
        </w:numPr>
        <w:ind w:left="432" w:hanging="432"/>
        <w:rPr>
          <w:rFonts w:ascii="Times New Roman" w:hAnsi="Times New Roman"/>
          <w:lang w:val="en-US"/>
        </w:rPr>
      </w:pPr>
      <w:bookmarkStart w:id="5" w:name="_Hlk41391803"/>
      <w:r>
        <w:rPr>
          <w:rFonts w:ascii="Times New Roman" w:hAnsi="Times New Roman"/>
          <w:lang w:val="en-US"/>
        </w:rPr>
        <w:t>References</w:t>
      </w:r>
    </w:p>
    <w:tbl>
      <w:tblPr>
        <w:tblW w:w="5000" w:type="pct"/>
        <w:tblCellMar>
          <w:left w:w="28" w:type="dxa"/>
          <w:right w:w="28" w:type="dxa"/>
        </w:tblCellMar>
        <w:tblLook w:val="04A0" w:firstRow="1" w:lastRow="0" w:firstColumn="1" w:lastColumn="0" w:noHBand="0" w:noVBand="1"/>
      </w:tblPr>
      <w:tblGrid>
        <w:gridCol w:w="705"/>
        <w:gridCol w:w="1560"/>
        <w:gridCol w:w="5950"/>
        <w:gridCol w:w="1425"/>
      </w:tblGrid>
      <w:tr w:rsidR="00B4735B" w14:paraId="1010A335" w14:textId="77777777">
        <w:trPr>
          <w:trHeight w:val="420"/>
        </w:trPr>
        <w:tc>
          <w:tcPr>
            <w:tcW w:w="366" w:type="pct"/>
          </w:tcPr>
          <w:p w14:paraId="39420024"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40C2F09" w14:textId="77777777" w:rsidR="00B4735B" w:rsidRDefault="00783EFA">
            <w:pPr>
              <w:spacing w:after="0" w:line="240" w:lineRule="auto"/>
              <w:jc w:val="left"/>
              <w:rPr>
                <w:rFonts w:eastAsia="新細明體"/>
                <w:color w:val="0000FF"/>
                <w:u w:val="single"/>
                <w:lang w:val="en-US" w:eastAsia="zh-TW"/>
              </w:rPr>
            </w:pPr>
            <w:hyperlink r:id="rId31" w:history="1">
              <w:r w:rsidR="00EF72AB">
                <w:rPr>
                  <w:rFonts w:eastAsia="Calibri"/>
                  <w:color w:val="0000FF"/>
                  <w:u w:val="single"/>
                  <w:lang w:val="en-US"/>
                </w:rPr>
                <w:t>RP-213661</w:t>
              </w:r>
            </w:hyperlink>
          </w:p>
        </w:tc>
        <w:tc>
          <w:tcPr>
            <w:tcW w:w="3086" w:type="pct"/>
            <w:shd w:val="clear" w:color="auto" w:fill="auto"/>
          </w:tcPr>
          <w:p w14:paraId="52752A76" w14:textId="77777777" w:rsidR="00B4735B" w:rsidRDefault="00EF72AB">
            <w:pPr>
              <w:spacing w:after="0" w:line="240" w:lineRule="auto"/>
              <w:jc w:val="left"/>
              <w:rPr>
                <w:rFonts w:eastAsia="新細明體"/>
                <w:lang w:val="en-US" w:eastAsia="zh-TW"/>
              </w:rPr>
            </w:pPr>
            <w:r>
              <w:rPr>
                <w:lang w:val="en-US"/>
              </w:rPr>
              <w:t>New SID on Study on further NR RedCap UE complexity reduction</w:t>
            </w:r>
          </w:p>
        </w:tc>
        <w:tc>
          <w:tcPr>
            <w:tcW w:w="739" w:type="pct"/>
            <w:shd w:val="clear" w:color="auto" w:fill="auto"/>
          </w:tcPr>
          <w:p w14:paraId="73EAC190" w14:textId="77777777" w:rsidR="00B4735B" w:rsidRDefault="00EF72AB">
            <w:pPr>
              <w:spacing w:after="0" w:line="240" w:lineRule="auto"/>
              <w:jc w:val="left"/>
              <w:rPr>
                <w:rFonts w:eastAsia="新細明體"/>
                <w:lang w:val="en-US" w:eastAsia="zh-TW"/>
              </w:rPr>
            </w:pPr>
            <w:r>
              <w:rPr>
                <w:lang w:val="en-US"/>
              </w:rPr>
              <w:t>Ericsson</w:t>
            </w:r>
          </w:p>
        </w:tc>
      </w:tr>
      <w:tr w:rsidR="00B4735B" w14:paraId="26995114" w14:textId="77777777">
        <w:trPr>
          <w:trHeight w:val="420"/>
        </w:trPr>
        <w:tc>
          <w:tcPr>
            <w:tcW w:w="366" w:type="pct"/>
          </w:tcPr>
          <w:p w14:paraId="6951DF53"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bookmarkStart w:id="6" w:name="_Ref111372339"/>
          </w:p>
        </w:tc>
        <w:bookmarkEnd w:id="6"/>
        <w:tc>
          <w:tcPr>
            <w:tcW w:w="809" w:type="pct"/>
            <w:shd w:val="clear" w:color="auto" w:fill="auto"/>
          </w:tcPr>
          <w:p w14:paraId="04F16067" w14:textId="77777777" w:rsidR="00B4735B" w:rsidRDefault="00B4735B">
            <w:pPr>
              <w:spacing w:after="0" w:line="240" w:lineRule="auto"/>
              <w:jc w:val="left"/>
              <w:rPr>
                <w:rFonts w:eastAsia="新細明體"/>
                <w:color w:val="0000FF"/>
                <w:u w:val="single"/>
                <w:lang w:val="en-US" w:eastAsia="zh-TW"/>
              </w:rPr>
            </w:pPr>
            <w:r>
              <w:fldChar w:fldCharType="begin"/>
            </w:r>
            <w:r w:rsidR="00EF72AB">
              <w:instrText xml:space="preserve"> HYPERLINK "https://www.3gpp.org/ftp/TSG_RAN/WG1_RL1/TSGR1_109-e/Docs/R1-2204058.zip" </w:instrText>
            </w:r>
            <w:r>
              <w:fldChar w:fldCharType="separate"/>
            </w:r>
            <w:r w:rsidR="00EF72AB">
              <w:rPr>
                <w:rFonts w:eastAsia="Calibri"/>
                <w:color w:val="0000FF"/>
                <w:u w:val="single"/>
                <w:lang w:val="en-US"/>
              </w:rPr>
              <w:t>R1-2204058</w:t>
            </w:r>
            <w:r>
              <w:rPr>
                <w:rFonts w:eastAsia="Calibri"/>
                <w:color w:val="0000FF"/>
                <w:u w:val="single"/>
                <w:lang w:val="en-US"/>
              </w:rPr>
              <w:fldChar w:fldCharType="end"/>
            </w:r>
          </w:p>
        </w:tc>
        <w:tc>
          <w:tcPr>
            <w:tcW w:w="3086" w:type="pct"/>
            <w:shd w:val="clear" w:color="auto" w:fill="auto"/>
          </w:tcPr>
          <w:p w14:paraId="3B0BFC73" w14:textId="77777777" w:rsidR="00B4735B" w:rsidRDefault="00EF72AB">
            <w:pPr>
              <w:spacing w:after="0" w:line="240" w:lineRule="auto"/>
              <w:jc w:val="left"/>
              <w:rPr>
                <w:rFonts w:eastAsia="新細明體"/>
                <w:lang w:val="en-US" w:eastAsia="zh-TW"/>
              </w:rPr>
            </w:pPr>
            <w:r>
              <w:rPr>
                <w:lang w:val="en-US"/>
              </w:rPr>
              <w:t>Work plan for Study on further NR RedCap UE complexity reduction</w:t>
            </w:r>
          </w:p>
        </w:tc>
        <w:tc>
          <w:tcPr>
            <w:tcW w:w="739" w:type="pct"/>
            <w:shd w:val="clear" w:color="auto" w:fill="auto"/>
          </w:tcPr>
          <w:p w14:paraId="55E0A7FC" w14:textId="77777777" w:rsidR="00B4735B" w:rsidRDefault="00EF72AB">
            <w:pPr>
              <w:spacing w:after="0" w:line="240" w:lineRule="auto"/>
              <w:jc w:val="left"/>
              <w:rPr>
                <w:rFonts w:eastAsia="新細明體"/>
                <w:lang w:val="en-US" w:eastAsia="zh-TW"/>
              </w:rPr>
            </w:pPr>
            <w:r>
              <w:rPr>
                <w:lang w:val="en-US"/>
              </w:rPr>
              <w:t>Rapporteur (Ericsson)</w:t>
            </w:r>
          </w:p>
        </w:tc>
      </w:tr>
      <w:tr w:rsidR="00B4735B" w14:paraId="4F0CFDCE" w14:textId="77777777">
        <w:trPr>
          <w:trHeight w:val="420"/>
        </w:trPr>
        <w:tc>
          <w:tcPr>
            <w:tcW w:w="366" w:type="pct"/>
          </w:tcPr>
          <w:p w14:paraId="62C840A2"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76474EC" w14:textId="77777777" w:rsidR="00B4735B" w:rsidRDefault="00783EFA">
            <w:pPr>
              <w:spacing w:after="0" w:line="240" w:lineRule="auto"/>
              <w:jc w:val="left"/>
              <w:rPr>
                <w:rFonts w:eastAsia="新細明體"/>
                <w:color w:val="0000FF"/>
                <w:u w:val="single"/>
                <w:lang w:val="en-US" w:eastAsia="zh-TW"/>
              </w:rPr>
            </w:pPr>
            <w:hyperlink r:id="rId32" w:history="1">
              <w:r w:rsidR="00EF72AB">
                <w:rPr>
                  <w:rStyle w:val="Hyperlink"/>
                  <w:color w:val="0000FF"/>
                </w:rPr>
                <w:t>R1-2205621</w:t>
              </w:r>
            </w:hyperlink>
          </w:p>
        </w:tc>
        <w:tc>
          <w:tcPr>
            <w:tcW w:w="3086" w:type="pct"/>
            <w:shd w:val="clear" w:color="auto" w:fill="auto"/>
          </w:tcPr>
          <w:p w14:paraId="23E6550F" w14:textId="77777777" w:rsidR="00B4735B" w:rsidRDefault="00EF72AB">
            <w:pPr>
              <w:spacing w:after="0" w:line="240" w:lineRule="auto"/>
              <w:jc w:val="left"/>
              <w:rPr>
                <w:rFonts w:eastAsia="新細明體"/>
                <w:lang w:val="en-US" w:eastAsia="zh-TW"/>
              </w:rPr>
            </w:pPr>
            <w:r>
              <w:rPr>
                <w:lang w:val="en-US"/>
              </w:rPr>
              <w:t>Draft skeleton for TR 38.865 Study on further NR RedCap UE complexity reduction</w:t>
            </w:r>
          </w:p>
        </w:tc>
        <w:tc>
          <w:tcPr>
            <w:tcW w:w="739" w:type="pct"/>
            <w:shd w:val="clear" w:color="auto" w:fill="auto"/>
          </w:tcPr>
          <w:p w14:paraId="5659D353" w14:textId="77777777" w:rsidR="00B4735B" w:rsidRDefault="00EF72AB">
            <w:pPr>
              <w:spacing w:after="0" w:line="240" w:lineRule="auto"/>
              <w:jc w:val="left"/>
              <w:rPr>
                <w:rFonts w:eastAsia="新細明體"/>
                <w:lang w:val="en-US" w:eastAsia="zh-TW"/>
              </w:rPr>
            </w:pPr>
            <w:r>
              <w:rPr>
                <w:lang w:val="en-US"/>
              </w:rPr>
              <w:t>Rapporteur (Ericsson)</w:t>
            </w:r>
          </w:p>
        </w:tc>
      </w:tr>
      <w:tr w:rsidR="00B4735B" w14:paraId="34444928" w14:textId="77777777">
        <w:trPr>
          <w:trHeight w:val="420"/>
        </w:trPr>
        <w:tc>
          <w:tcPr>
            <w:tcW w:w="366" w:type="pct"/>
          </w:tcPr>
          <w:p w14:paraId="40719BD5"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174059B" w14:textId="77777777" w:rsidR="00B4735B" w:rsidRDefault="00783EFA">
            <w:pPr>
              <w:spacing w:after="0" w:line="240" w:lineRule="auto"/>
              <w:jc w:val="left"/>
              <w:rPr>
                <w:rFonts w:eastAsia="新細明體"/>
                <w:color w:val="0000FF"/>
                <w:u w:val="single"/>
                <w:lang w:val="en-US" w:eastAsia="zh-TW"/>
              </w:rPr>
            </w:pPr>
            <w:hyperlink r:id="rId33" w:history="1">
              <w:r w:rsidR="00EF72AB">
                <w:rPr>
                  <w:rFonts w:eastAsia="Calibri"/>
                  <w:color w:val="0000FF"/>
                  <w:u w:val="single"/>
                  <w:lang w:val="en-US"/>
                </w:rPr>
                <w:t>TR 38.875 V17.0.0</w:t>
              </w:r>
            </w:hyperlink>
          </w:p>
        </w:tc>
        <w:tc>
          <w:tcPr>
            <w:tcW w:w="3086" w:type="pct"/>
            <w:shd w:val="clear" w:color="auto" w:fill="auto"/>
          </w:tcPr>
          <w:p w14:paraId="3B07F33C" w14:textId="77777777" w:rsidR="00B4735B" w:rsidRDefault="00EF72AB">
            <w:pPr>
              <w:spacing w:after="0" w:line="240" w:lineRule="auto"/>
              <w:jc w:val="left"/>
              <w:rPr>
                <w:rFonts w:eastAsia="新細明體"/>
                <w:lang w:val="en-US" w:eastAsia="zh-TW"/>
              </w:rPr>
            </w:pPr>
            <w:r>
              <w:rPr>
                <w:lang w:val="en-US"/>
              </w:rPr>
              <w:t>Study on support of reduced capability NR devices (Release 17)</w:t>
            </w:r>
          </w:p>
        </w:tc>
        <w:tc>
          <w:tcPr>
            <w:tcW w:w="739" w:type="pct"/>
            <w:shd w:val="clear" w:color="auto" w:fill="auto"/>
          </w:tcPr>
          <w:p w14:paraId="3B0B1C2A" w14:textId="77777777" w:rsidR="00B4735B" w:rsidRDefault="00EF72AB">
            <w:pPr>
              <w:spacing w:after="0" w:line="240" w:lineRule="auto"/>
              <w:jc w:val="left"/>
              <w:rPr>
                <w:rFonts w:eastAsia="新細明體"/>
                <w:lang w:val="en-US" w:eastAsia="zh-TW"/>
              </w:rPr>
            </w:pPr>
            <w:r>
              <w:rPr>
                <w:lang w:val="en-US"/>
              </w:rPr>
              <w:t>3GPP</w:t>
            </w:r>
          </w:p>
        </w:tc>
      </w:tr>
      <w:tr w:rsidR="00B4735B" w14:paraId="69CFB110" w14:textId="77777777">
        <w:trPr>
          <w:trHeight w:val="420"/>
        </w:trPr>
        <w:tc>
          <w:tcPr>
            <w:tcW w:w="366" w:type="pct"/>
          </w:tcPr>
          <w:p w14:paraId="3AB74B77"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4D6D618" w14:textId="77777777" w:rsidR="00B4735B" w:rsidRDefault="00783EFA">
            <w:pPr>
              <w:spacing w:after="0" w:line="240" w:lineRule="auto"/>
              <w:jc w:val="left"/>
              <w:rPr>
                <w:rFonts w:eastAsia="新細明體"/>
                <w:color w:val="0000FF"/>
                <w:u w:val="single"/>
                <w:lang w:val="en-US" w:eastAsia="zh-TW"/>
              </w:rPr>
            </w:pPr>
            <w:hyperlink r:id="rId34" w:history="1">
              <w:r w:rsidR="00EF72AB">
                <w:rPr>
                  <w:rFonts w:eastAsia="Calibri"/>
                  <w:color w:val="0000FF"/>
                  <w:u w:val="single"/>
                  <w:lang w:val="en-US"/>
                </w:rPr>
                <w:t>R1-2009293</w:t>
              </w:r>
            </w:hyperlink>
          </w:p>
        </w:tc>
        <w:tc>
          <w:tcPr>
            <w:tcW w:w="3086" w:type="pct"/>
            <w:shd w:val="clear" w:color="auto" w:fill="auto"/>
          </w:tcPr>
          <w:p w14:paraId="60E02398" w14:textId="77777777" w:rsidR="00B4735B" w:rsidRDefault="00EF72AB">
            <w:pPr>
              <w:spacing w:after="0" w:line="240" w:lineRule="auto"/>
              <w:jc w:val="left"/>
              <w:rPr>
                <w:rFonts w:eastAsia="新細明體"/>
                <w:lang w:val="en-US" w:eastAsia="zh-TW"/>
              </w:rPr>
            </w:pPr>
            <w:r>
              <w:t>FL summary on RedCap evaluation results</w:t>
            </w:r>
          </w:p>
        </w:tc>
        <w:tc>
          <w:tcPr>
            <w:tcW w:w="739" w:type="pct"/>
            <w:shd w:val="clear" w:color="auto" w:fill="auto"/>
          </w:tcPr>
          <w:p w14:paraId="11C265FF" w14:textId="77777777" w:rsidR="00B4735B" w:rsidRDefault="00EF72AB">
            <w:pPr>
              <w:spacing w:after="0" w:line="240" w:lineRule="auto"/>
              <w:jc w:val="left"/>
              <w:rPr>
                <w:rFonts w:eastAsia="新細明體"/>
                <w:lang w:val="en-US" w:eastAsia="zh-TW"/>
              </w:rPr>
            </w:pPr>
            <w:r>
              <w:rPr>
                <w:lang w:val="en-US"/>
              </w:rPr>
              <w:t>Moderator (Ericsson, Apple, Qualcomm)</w:t>
            </w:r>
          </w:p>
        </w:tc>
      </w:tr>
      <w:tr w:rsidR="00B4735B" w14:paraId="70386E70" w14:textId="77777777">
        <w:trPr>
          <w:trHeight w:val="420"/>
        </w:trPr>
        <w:tc>
          <w:tcPr>
            <w:tcW w:w="366" w:type="pct"/>
          </w:tcPr>
          <w:p w14:paraId="5FC8B35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193F19C" w14:textId="77777777" w:rsidR="00B4735B" w:rsidRDefault="00783EFA">
            <w:pPr>
              <w:spacing w:after="0" w:line="240" w:lineRule="auto"/>
              <w:jc w:val="left"/>
              <w:rPr>
                <w:rFonts w:eastAsia="新細明體"/>
                <w:color w:val="0000FF"/>
                <w:u w:val="single"/>
                <w:lang w:val="en-US" w:eastAsia="zh-TW"/>
              </w:rPr>
            </w:pPr>
            <w:hyperlink r:id="rId35" w:history="1">
              <w:r w:rsidR="00EF72AB">
                <w:rPr>
                  <w:rStyle w:val="Hyperlink"/>
                  <w:color w:val="0000FF"/>
                  <w:lang w:val="en-US"/>
                </w:rPr>
                <w:t>RP-220966</w:t>
              </w:r>
            </w:hyperlink>
          </w:p>
        </w:tc>
        <w:tc>
          <w:tcPr>
            <w:tcW w:w="3086" w:type="pct"/>
            <w:shd w:val="clear" w:color="auto" w:fill="auto"/>
          </w:tcPr>
          <w:p w14:paraId="13A8B695" w14:textId="77777777" w:rsidR="00B4735B" w:rsidRDefault="00EF72AB">
            <w:pPr>
              <w:spacing w:after="0" w:line="240" w:lineRule="auto"/>
              <w:jc w:val="left"/>
              <w:rPr>
                <w:rFonts w:eastAsia="新細明體"/>
                <w:lang w:val="en-US" w:eastAsia="zh-TW"/>
              </w:rPr>
            </w:pPr>
            <w:r>
              <w:rPr>
                <w:lang w:val="en-US"/>
              </w:rPr>
              <w:t>Revised WID on support of reduced capability NR devices</w:t>
            </w:r>
          </w:p>
        </w:tc>
        <w:tc>
          <w:tcPr>
            <w:tcW w:w="739" w:type="pct"/>
            <w:shd w:val="clear" w:color="auto" w:fill="auto"/>
          </w:tcPr>
          <w:p w14:paraId="4A711B7D" w14:textId="77777777" w:rsidR="00B4735B" w:rsidRDefault="00EF72AB">
            <w:pPr>
              <w:spacing w:after="0" w:line="240" w:lineRule="auto"/>
              <w:jc w:val="left"/>
              <w:rPr>
                <w:rFonts w:eastAsia="新細明體"/>
                <w:lang w:val="en-US" w:eastAsia="zh-TW"/>
              </w:rPr>
            </w:pPr>
            <w:r>
              <w:rPr>
                <w:lang w:val="en-US"/>
              </w:rPr>
              <w:t>Ericsson</w:t>
            </w:r>
          </w:p>
        </w:tc>
      </w:tr>
      <w:tr w:rsidR="00B4735B" w14:paraId="0B9BF004" w14:textId="77777777">
        <w:trPr>
          <w:trHeight w:val="420"/>
        </w:trPr>
        <w:tc>
          <w:tcPr>
            <w:tcW w:w="366" w:type="pct"/>
          </w:tcPr>
          <w:p w14:paraId="3FF1AB55"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546C468" w14:textId="77777777" w:rsidR="00B4735B" w:rsidRDefault="00783EFA">
            <w:pPr>
              <w:spacing w:after="0" w:line="240" w:lineRule="auto"/>
              <w:jc w:val="left"/>
              <w:rPr>
                <w:rFonts w:eastAsia="新細明體"/>
                <w:color w:val="0000FF"/>
                <w:u w:val="single"/>
                <w:lang w:val="en-US" w:eastAsia="zh-TW"/>
              </w:rPr>
            </w:pPr>
            <w:hyperlink r:id="rId36" w:history="1">
              <w:r w:rsidR="00EF72AB">
                <w:rPr>
                  <w:rStyle w:val="Hyperlink"/>
                  <w:color w:val="0000FF"/>
                  <w:lang w:val="en-US"/>
                </w:rPr>
                <w:t>R1-2202535</w:t>
              </w:r>
            </w:hyperlink>
          </w:p>
        </w:tc>
        <w:tc>
          <w:tcPr>
            <w:tcW w:w="3086" w:type="pct"/>
            <w:shd w:val="clear" w:color="auto" w:fill="auto"/>
          </w:tcPr>
          <w:p w14:paraId="76E98C2A" w14:textId="77777777" w:rsidR="00B4735B" w:rsidRDefault="00EF72AB">
            <w:pPr>
              <w:spacing w:after="0" w:line="240" w:lineRule="auto"/>
              <w:jc w:val="left"/>
              <w:rPr>
                <w:rFonts w:eastAsia="新細明體"/>
                <w:lang w:val="en-US" w:eastAsia="zh-TW"/>
              </w:rPr>
            </w:pPr>
            <w:r>
              <w:rPr>
                <w:lang w:val="en-US"/>
              </w:rPr>
              <w:t>RAN1 agreements for Rel-17 NR RedCap</w:t>
            </w:r>
          </w:p>
        </w:tc>
        <w:tc>
          <w:tcPr>
            <w:tcW w:w="739" w:type="pct"/>
            <w:shd w:val="clear" w:color="auto" w:fill="auto"/>
          </w:tcPr>
          <w:p w14:paraId="78B324E9" w14:textId="77777777" w:rsidR="00B4735B" w:rsidRDefault="00EF72AB">
            <w:pPr>
              <w:spacing w:after="0" w:line="240" w:lineRule="auto"/>
              <w:jc w:val="left"/>
              <w:rPr>
                <w:rFonts w:eastAsia="新細明體"/>
                <w:lang w:val="en-US" w:eastAsia="zh-TW"/>
              </w:rPr>
            </w:pPr>
            <w:r>
              <w:rPr>
                <w:lang w:val="en-US"/>
              </w:rPr>
              <w:t>Rapporteur (Ericsson)</w:t>
            </w:r>
          </w:p>
        </w:tc>
      </w:tr>
      <w:tr w:rsidR="00B4735B" w14:paraId="03F557CC" w14:textId="77777777">
        <w:trPr>
          <w:trHeight w:val="420"/>
        </w:trPr>
        <w:tc>
          <w:tcPr>
            <w:tcW w:w="366" w:type="pct"/>
          </w:tcPr>
          <w:p w14:paraId="7853762F"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4E9D3C6" w14:textId="77777777" w:rsidR="00B4735B" w:rsidRDefault="00783EFA">
            <w:pPr>
              <w:spacing w:after="0" w:line="240" w:lineRule="auto"/>
              <w:jc w:val="left"/>
              <w:rPr>
                <w:rFonts w:eastAsia="新細明體"/>
                <w:color w:val="0000FF"/>
                <w:u w:val="single"/>
                <w:lang w:val="en-US" w:eastAsia="zh-TW"/>
              </w:rPr>
            </w:pPr>
            <w:hyperlink r:id="rId37" w:history="1">
              <w:r w:rsidR="00EF72AB">
                <w:rPr>
                  <w:rStyle w:val="Hyperlink"/>
                  <w:color w:val="0000FF"/>
                  <w:lang w:val="en-US" w:eastAsia="sv-SE"/>
                </w:rPr>
                <w:t>R1-2203115</w:t>
              </w:r>
            </w:hyperlink>
          </w:p>
        </w:tc>
        <w:tc>
          <w:tcPr>
            <w:tcW w:w="3086" w:type="pct"/>
            <w:shd w:val="clear" w:color="auto" w:fill="auto"/>
          </w:tcPr>
          <w:p w14:paraId="096E1F96" w14:textId="77777777" w:rsidR="00B4735B" w:rsidRDefault="00EF72AB">
            <w:pPr>
              <w:spacing w:after="0" w:line="240" w:lineRule="auto"/>
              <w:jc w:val="left"/>
              <w:rPr>
                <w:rFonts w:eastAsia="新細明體"/>
                <w:lang w:val="en-US" w:eastAsia="zh-TW"/>
              </w:rPr>
            </w:pPr>
            <w:r>
              <w:rPr>
                <w:rFonts w:eastAsia="Times New Roman"/>
                <w:lang w:val="en-US" w:eastAsia="sv-SE"/>
              </w:rPr>
              <w:t>Draft summary of WI on support of reduced capability (RedCap) NR devices</w:t>
            </w:r>
          </w:p>
        </w:tc>
        <w:tc>
          <w:tcPr>
            <w:tcW w:w="739" w:type="pct"/>
            <w:shd w:val="clear" w:color="auto" w:fill="auto"/>
          </w:tcPr>
          <w:p w14:paraId="60BE69FF" w14:textId="77777777" w:rsidR="00B4735B" w:rsidRDefault="00EF72AB">
            <w:pPr>
              <w:spacing w:after="0" w:line="240" w:lineRule="auto"/>
              <w:jc w:val="left"/>
              <w:rPr>
                <w:rFonts w:eastAsia="新細明體"/>
                <w:lang w:val="en-US" w:eastAsia="zh-TW"/>
              </w:rPr>
            </w:pPr>
            <w:r>
              <w:rPr>
                <w:rFonts w:eastAsia="Times New Roman"/>
                <w:lang w:eastAsia="sv-SE"/>
              </w:rPr>
              <w:t>Ericsson</w:t>
            </w:r>
          </w:p>
        </w:tc>
      </w:tr>
      <w:tr w:rsidR="00B4735B" w14:paraId="62CA2BFD" w14:textId="77777777">
        <w:trPr>
          <w:trHeight w:val="420"/>
        </w:trPr>
        <w:tc>
          <w:tcPr>
            <w:tcW w:w="366" w:type="pct"/>
          </w:tcPr>
          <w:p w14:paraId="7635DFC2"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bookmarkStart w:id="7" w:name="_Ref111564153"/>
          </w:p>
        </w:tc>
        <w:bookmarkEnd w:id="7"/>
        <w:tc>
          <w:tcPr>
            <w:tcW w:w="809" w:type="pct"/>
            <w:shd w:val="clear" w:color="auto" w:fill="auto"/>
          </w:tcPr>
          <w:p w14:paraId="0BD60D97" w14:textId="77777777" w:rsidR="00B4735B" w:rsidRDefault="00B4735B">
            <w:pPr>
              <w:spacing w:after="0" w:line="240" w:lineRule="auto"/>
              <w:jc w:val="left"/>
              <w:rPr>
                <w:rFonts w:eastAsia="新細明體"/>
                <w:color w:val="0000FF"/>
                <w:u w:val="single"/>
                <w:lang w:val="en-US" w:eastAsia="zh-TW"/>
              </w:rPr>
            </w:pPr>
            <w:r>
              <w:fldChar w:fldCharType="begin"/>
            </w:r>
            <w:r w:rsidR="00EF72AB">
              <w:instrText xml:space="preserve"> HYPERLINK "https://www.3gpp.org/ftp/TSG_RAN/WG1_RL1/TSGR1_110/Docs/R1-2205740.zip" </w:instrText>
            </w:r>
            <w:r>
              <w:fldChar w:fldCharType="separate"/>
            </w:r>
            <w:r w:rsidR="00EF72AB">
              <w:rPr>
                <w:rFonts w:eastAsia="新細明體"/>
                <w:color w:val="0000FF"/>
                <w:u w:val="single"/>
                <w:lang w:val="en-US" w:eastAsia="zh-TW"/>
              </w:rPr>
              <w:t>R1-2205740</w:t>
            </w:r>
            <w:r>
              <w:rPr>
                <w:rFonts w:eastAsia="新細明體"/>
                <w:color w:val="0000FF"/>
                <w:u w:val="single"/>
                <w:lang w:val="en-US" w:eastAsia="zh-TW"/>
              </w:rPr>
              <w:fldChar w:fldCharType="end"/>
            </w:r>
          </w:p>
        </w:tc>
        <w:tc>
          <w:tcPr>
            <w:tcW w:w="3086" w:type="pct"/>
            <w:shd w:val="clear" w:color="auto" w:fill="auto"/>
          </w:tcPr>
          <w:p w14:paraId="2DD413ED"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for further RedCap UE complexity reduction</w:t>
            </w:r>
          </w:p>
        </w:tc>
        <w:tc>
          <w:tcPr>
            <w:tcW w:w="739" w:type="pct"/>
            <w:shd w:val="clear" w:color="auto" w:fill="auto"/>
          </w:tcPr>
          <w:p w14:paraId="3C0D3C2C" w14:textId="77777777" w:rsidR="00B4735B" w:rsidRDefault="00EF72AB">
            <w:pPr>
              <w:spacing w:after="0" w:line="240" w:lineRule="auto"/>
              <w:jc w:val="left"/>
              <w:rPr>
                <w:rFonts w:eastAsia="新細明體"/>
                <w:lang w:val="en-US" w:eastAsia="zh-TW"/>
              </w:rPr>
            </w:pPr>
            <w:r>
              <w:rPr>
                <w:rFonts w:eastAsia="新細明體"/>
                <w:lang w:val="en-US" w:eastAsia="zh-TW"/>
              </w:rPr>
              <w:t>Ericsson</w:t>
            </w:r>
          </w:p>
        </w:tc>
      </w:tr>
      <w:tr w:rsidR="00B4735B" w14:paraId="23109DB3" w14:textId="77777777">
        <w:trPr>
          <w:trHeight w:val="420"/>
        </w:trPr>
        <w:tc>
          <w:tcPr>
            <w:tcW w:w="366" w:type="pct"/>
          </w:tcPr>
          <w:p w14:paraId="0106781C"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bookmarkStart w:id="8" w:name="_Hlk111371285"/>
        <w:tc>
          <w:tcPr>
            <w:tcW w:w="809" w:type="pct"/>
            <w:shd w:val="clear" w:color="auto" w:fill="auto"/>
          </w:tcPr>
          <w:p w14:paraId="703A6C90" w14:textId="77777777" w:rsidR="00B4735B" w:rsidRDefault="00B4735B">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sidR="00EF72AB">
              <w:rPr>
                <w:rFonts w:eastAsia="新細明體"/>
                <w:color w:val="0000FF"/>
                <w:u w:val="single"/>
                <w:lang w:val="en-US" w:eastAsia="zh-TW"/>
              </w:rPr>
              <w:instrText xml:space="preserve"> HYPERLINK "https://www.3gpp.org/ftp/TSG_RAN/WG1_RL1/TSGR1_110/Docs/R1-2205874.zip" </w:instrText>
            </w:r>
            <w:r>
              <w:rPr>
                <w:rFonts w:eastAsia="新細明體"/>
                <w:color w:val="0000FF"/>
                <w:u w:val="single"/>
                <w:lang w:val="en-US" w:eastAsia="zh-TW"/>
              </w:rPr>
              <w:fldChar w:fldCharType="separate"/>
            </w:r>
            <w:r w:rsidR="00EF72AB">
              <w:rPr>
                <w:rFonts w:eastAsia="新細明體"/>
                <w:color w:val="0000FF"/>
                <w:u w:val="single"/>
                <w:lang w:val="en-US" w:eastAsia="zh-TW"/>
              </w:rPr>
              <w:t>R1-2205874</w:t>
            </w:r>
            <w:r>
              <w:rPr>
                <w:rFonts w:eastAsia="新細明體"/>
                <w:color w:val="0000FF"/>
                <w:u w:val="single"/>
                <w:lang w:val="en-US" w:eastAsia="zh-TW"/>
              </w:rPr>
              <w:fldChar w:fldCharType="end"/>
            </w:r>
          </w:p>
        </w:tc>
        <w:tc>
          <w:tcPr>
            <w:tcW w:w="3086" w:type="pct"/>
            <w:shd w:val="clear" w:color="auto" w:fill="auto"/>
          </w:tcPr>
          <w:p w14:paraId="0C63B878" w14:textId="77777777" w:rsidR="00B4735B" w:rsidRDefault="00EF72AB">
            <w:pPr>
              <w:spacing w:after="0" w:line="240" w:lineRule="auto"/>
              <w:jc w:val="left"/>
              <w:rPr>
                <w:rFonts w:eastAsia="新細明體"/>
                <w:lang w:val="en-US" w:eastAsia="zh-TW"/>
              </w:rPr>
            </w:pPr>
            <w:r>
              <w:rPr>
                <w:rFonts w:eastAsia="新細明體"/>
                <w:lang w:val="en-US" w:eastAsia="zh-TW"/>
              </w:rPr>
              <w:t>Discussion on coverage evaluation</w:t>
            </w:r>
          </w:p>
        </w:tc>
        <w:tc>
          <w:tcPr>
            <w:tcW w:w="739" w:type="pct"/>
            <w:shd w:val="clear" w:color="auto" w:fill="auto"/>
          </w:tcPr>
          <w:p w14:paraId="68A87EAD" w14:textId="77777777" w:rsidR="00B4735B" w:rsidRDefault="00EF72AB">
            <w:pPr>
              <w:spacing w:after="0" w:line="240" w:lineRule="auto"/>
              <w:jc w:val="left"/>
              <w:rPr>
                <w:rFonts w:eastAsia="新細明體"/>
                <w:lang w:val="en-US" w:eastAsia="zh-TW"/>
              </w:rPr>
            </w:pPr>
            <w:r>
              <w:rPr>
                <w:rFonts w:eastAsia="新細明體"/>
                <w:lang w:val="en-US" w:eastAsia="zh-TW"/>
              </w:rPr>
              <w:t>Huawei, HiSilicon</w:t>
            </w:r>
          </w:p>
        </w:tc>
      </w:tr>
      <w:tr w:rsidR="00B4735B" w14:paraId="7D4CC7B3" w14:textId="77777777">
        <w:trPr>
          <w:trHeight w:val="420"/>
        </w:trPr>
        <w:tc>
          <w:tcPr>
            <w:tcW w:w="366" w:type="pct"/>
          </w:tcPr>
          <w:p w14:paraId="4F7E904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bookmarkEnd w:id="8"/>
        <w:tc>
          <w:tcPr>
            <w:tcW w:w="809" w:type="pct"/>
            <w:shd w:val="clear" w:color="auto" w:fill="auto"/>
          </w:tcPr>
          <w:p w14:paraId="4570D83E" w14:textId="77777777" w:rsidR="00B4735B" w:rsidRDefault="00B4735B">
            <w:pPr>
              <w:spacing w:after="0" w:line="240" w:lineRule="auto"/>
              <w:jc w:val="left"/>
              <w:rPr>
                <w:rFonts w:eastAsia="新細明體"/>
                <w:color w:val="0000FF"/>
                <w:u w:val="single"/>
                <w:lang w:val="en-US" w:eastAsia="zh-TW"/>
              </w:rPr>
            </w:pPr>
            <w:r>
              <w:rPr>
                <w:rFonts w:eastAsia="新細明體"/>
                <w:color w:val="0000FF"/>
                <w:u w:val="single"/>
                <w:lang w:val="en-US" w:eastAsia="zh-TW"/>
              </w:rPr>
              <w:fldChar w:fldCharType="begin"/>
            </w:r>
            <w:r w:rsidR="00EF72AB">
              <w:rPr>
                <w:rFonts w:eastAsia="新細明體"/>
                <w:color w:val="0000FF"/>
                <w:u w:val="single"/>
                <w:lang w:val="en-US" w:eastAsia="zh-TW"/>
              </w:rPr>
              <w:instrText xml:space="preserve"> HYPERLINK "https://www.3gpp.org/ftp/TSG_RAN/WG1_RL1/TSGR1_110/Docs/R1-2205998.zip" </w:instrText>
            </w:r>
            <w:r>
              <w:rPr>
                <w:rFonts w:eastAsia="新細明體"/>
                <w:color w:val="0000FF"/>
                <w:u w:val="single"/>
                <w:lang w:val="en-US" w:eastAsia="zh-TW"/>
              </w:rPr>
              <w:fldChar w:fldCharType="separate"/>
            </w:r>
            <w:r w:rsidR="00EF72AB">
              <w:rPr>
                <w:rFonts w:eastAsia="新細明體"/>
                <w:color w:val="0000FF"/>
                <w:u w:val="single"/>
                <w:lang w:val="en-US" w:eastAsia="zh-TW"/>
              </w:rPr>
              <w:t>R1-2205998</w:t>
            </w:r>
            <w:r>
              <w:rPr>
                <w:rFonts w:eastAsia="新細明體"/>
                <w:color w:val="0000FF"/>
                <w:u w:val="single"/>
                <w:lang w:val="en-US" w:eastAsia="zh-TW"/>
              </w:rPr>
              <w:fldChar w:fldCharType="end"/>
            </w:r>
          </w:p>
        </w:tc>
        <w:tc>
          <w:tcPr>
            <w:tcW w:w="3086" w:type="pct"/>
            <w:shd w:val="clear" w:color="auto" w:fill="auto"/>
          </w:tcPr>
          <w:p w14:paraId="15249912"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for eRedCap</w:t>
            </w:r>
          </w:p>
        </w:tc>
        <w:tc>
          <w:tcPr>
            <w:tcW w:w="739" w:type="pct"/>
            <w:shd w:val="clear" w:color="auto" w:fill="auto"/>
          </w:tcPr>
          <w:p w14:paraId="3810F326" w14:textId="77777777" w:rsidR="00B4735B" w:rsidRDefault="00EF72AB">
            <w:pPr>
              <w:spacing w:after="0" w:line="240" w:lineRule="auto"/>
              <w:jc w:val="left"/>
              <w:rPr>
                <w:rFonts w:eastAsia="新細明體"/>
                <w:lang w:val="en-US" w:eastAsia="zh-TW"/>
              </w:rPr>
            </w:pPr>
            <w:r>
              <w:rPr>
                <w:rFonts w:eastAsia="新細明體"/>
                <w:lang w:val="en-US" w:eastAsia="zh-TW"/>
              </w:rPr>
              <w:t>Spreadtrum Communications</w:t>
            </w:r>
          </w:p>
        </w:tc>
      </w:tr>
      <w:tr w:rsidR="00B4735B" w14:paraId="0F05BB2A" w14:textId="77777777">
        <w:trPr>
          <w:trHeight w:val="420"/>
        </w:trPr>
        <w:tc>
          <w:tcPr>
            <w:tcW w:w="366" w:type="pct"/>
          </w:tcPr>
          <w:p w14:paraId="0596288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C9C5D63" w14:textId="77777777" w:rsidR="00B4735B" w:rsidRDefault="00783EFA">
            <w:pPr>
              <w:spacing w:after="0" w:line="240" w:lineRule="auto"/>
              <w:jc w:val="left"/>
              <w:rPr>
                <w:rFonts w:eastAsia="新細明體"/>
                <w:color w:val="0000FF"/>
                <w:u w:val="single"/>
                <w:lang w:val="en-US" w:eastAsia="zh-TW"/>
              </w:rPr>
            </w:pPr>
            <w:hyperlink r:id="rId38" w:history="1">
              <w:r w:rsidR="00EF72AB">
                <w:rPr>
                  <w:rFonts w:eastAsia="新細明體"/>
                  <w:color w:val="0000FF"/>
                  <w:u w:val="single"/>
                  <w:lang w:val="en-US" w:eastAsia="zh-TW"/>
                </w:rPr>
                <w:t>R1-2206052</w:t>
              </w:r>
            </w:hyperlink>
          </w:p>
        </w:tc>
        <w:tc>
          <w:tcPr>
            <w:tcW w:w="3086" w:type="pct"/>
            <w:shd w:val="clear" w:color="auto" w:fill="auto"/>
          </w:tcPr>
          <w:p w14:paraId="45B78338" w14:textId="77777777" w:rsidR="00B4735B" w:rsidRDefault="00EF72AB">
            <w:pPr>
              <w:spacing w:after="0" w:line="240" w:lineRule="auto"/>
              <w:jc w:val="left"/>
              <w:rPr>
                <w:rFonts w:eastAsia="新細明體"/>
                <w:lang w:val="en-US" w:eastAsia="zh-TW"/>
              </w:rPr>
            </w:pPr>
            <w:r>
              <w:rPr>
                <w:rFonts w:eastAsia="新細明體"/>
                <w:lang w:val="en-US" w:eastAsia="zh-TW"/>
              </w:rPr>
              <w:t>Coverage evaluation for eRedCap</w:t>
            </w:r>
          </w:p>
        </w:tc>
        <w:tc>
          <w:tcPr>
            <w:tcW w:w="739" w:type="pct"/>
            <w:shd w:val="clear" w:color="auto" w:fill="auto"/>
          </w:tcPr>
          <w:p w14:paraId="2C31D6AF" w14:textId="77777777" w:rsidR="00B4735B" w:rsidRDefault="00EF72AB">
            <w:pPr>
              <w:spacing w:after="0" w:line="240" w:lineRule="auto"/>
              <w:jc w:val="left"/>
              <w:rPr>
                <w:rFonts w:eastAsia="新細明體"/>
                <w:lang w:val="en-US" w:eastAsia="zh-TW"/>
              </w:rPr>
            </w:pPr>
            <w:r>
              <w:rPr>
                <w:rFonts w:eastAsia="新細明體"/>
                <w:lang w:val="en-US" w:eastAsia="zh-TW"/>
              </w:rPr>
              <w:t>vivo, Guangdong Genius</w:t>
            </w:r>
          </w:p>
        </w:tc>
      </w:tr>
      <w:tr w:rsidR="00B4735B" w14:paraId="4CF10D13" w14:textId="77777777">
        <w:trPr>
          <w:trHeight w:val="420"/>
        </w:trPr>
        <w:tc>
          <w:tcPr>
            <w:tcW w:w="366" w:type="pct"/>
          </w:tcPr>
          <w:p w14:paraId="69E9E796"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D666193" w14:textId="77777777" w:rsidR="00B4735B" w:rsidRDefault="00783EFA">
            <w:pPr>
              <w:spacing w:after="0" w:line="240" w:lineRule="auto"/>
              <w:jc w:val="left"/>
              <w:rPr>
                <w:rFonts w:eastAsia="新細明體"/>
                <w:color w:val="0000FF"/>
                <w:u w:val="single"/>
                <w:lang w:val="en-US" w:eastAsia="zh-TW"/>
              </w:rPr>
            </w:pPr>
            <w:hyperlink r:id="rId39" w:history="1">
              <w:r w:rsidR="00EF72AB">
                <w:rPr>
                  <w:rFonts w:eastAsia="新細明體"/>
                  <w:color w:val="0000FF"/>
                  <w:u w:val="single"/>
                  <w:lang w:val="en-US" w:eastAsia="zh-TW"/>
                </w:rPr>
                <w:t>R1-2206104</w:t>
              </w:r>
            </w:hyperlink>
          </w:p>
        </w:tc>
        <w:tc>
          <w:tcPr>
            <w:tcW w:w="3086" w:type="pct"/>
            <w:shd w:val="clear" w:color="auto" w:fill="auto"/>
          </w:tcPr>
          <w:p w14:paraId="6BBA1672" w14:textId="77777777" w:rsidR="00B4735B" w:rsidRDefault="00EF72AB">
            <w:pPr>
              <w:spacing w:after="0" w:line="240" w:lineRule="auto"/>
              <w:jc w:val="left"/>
              <w:rPr>
                <w:rFonts w:eastAsia="新細明體"/>
                <w:lang w:val="en-US" w:eastAsia="zh-TW"/>
              </w:rPr>
            </w:pPr>
            <w:r>
              <w:rPr>
                <w:rFonts w:eastAsia="新細明體"/>
                <w:lang w:val="en-US" w:eastAsia="zh-TW"/>
              </w:rPr>
              <w:t>Discussion on NR RedCap UE coverage</w:t>
            </w:r>
          </w:p>
        </w:tc>
        <w:tc>
          <w:tcPr>
            <w:tcW w:w="739" w:type="pct"/>
            <w:shd w:val="clear" w:color="auto" w:fill="auto"/>
          </w:tcPr>
          <w:p w14:paraId="5CFC0FA5" w14:textId="77777777" w:rsidR="00B4735B" w:rsidRDefault="00EF72AB">
            <w:pPr>
              <w:spacing w:after="0" w:line="240" w:lineRule="auto"/>
              <w:jc w:val="left"/>
              <w:rPr>
                <w:rFonts w:eastAsia="新細明體"/>
                <w:lang w:val="en-US" w:eastAsia="zh-TW"/>
              </w:rPr>
            </w:pPr>
            <w:r>
              <w:rPr>
                <w:rFonts w:eastAsia="新細明體"/>
                <w:lang w:val="en-US" w:eastAsia="zh-TW"/>
              </w:rPr>
              <w:t>Mavenir</w:t>
            </w:r>
          </w:p>
        </w:tc>
      </w:tr>
      <w:tr w:rsidR="00B4735B" w14:paraId="3EF8104D" w14:textId="77777777">
        <w:trPr>
          <w:trHeight w:val="420"/>
        </w:trPr>
        <w:tc>
          <w:tcPr>
            <w:tcW w:w="366" w:type="pct"/>
          </w:tcPr>
          <w:p w14:paraId="568F6D77"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76746B8" w14:textId="77777777" w:rsidR="00B4735B" w:rsidRDefault="00783EFA">
            <w:pPr>
              <w:spacing w:after="0" w:line="240" w:lineRule="auto"/>
              <w:jc w:val="left"/>
              <w:rPr>
                <w:rFonts w:eastAsia="新細明體"/>
                <w:color w:val="0000FF"/>
                <w:u w:val="single"/>
                <w:lang w:val="en-US" w:eastAsia="zh-TW"/>
              </w:rPr>
            </w:pPr>
            <w:hyperlink r:id="rId40" w:history="1">
              <w:r w:rsidR="00EF72AB">
                <w:rPr>
                  <w:rFonts w:eastAsia="新細明體"/>
                  <w:color w:val="0000FF"/>
                  <w:u w:val="single"/>
                  <w:lang w:val="en-US" w:eastAsia="zh-TW"/>
                </w:rPr>
                <w:t>R1-2206304</w:t>
              </w:r>
            </w:hyperlink>
          </w:p>
        </w:tc>
        <w:tc>
          <w:tcPr>
            <w:tcW w:w="3086" w:type="pct"/>
            <w:shd w:val="clear" w:color="auto" w:fill="auto"/>
          </w:tcPr>
          <w:p w14:paraId="3010EE8A"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for RedCap enhancement</w:t>
            </w:r>
          </w:p>
        </w:tc>
        <w:tc>
          <w:tcPr>
            <w:tcW w:w="739" w:type="pct"/>
            <w:shd w:val="clear" w:color="auto" w:fill="auto"/>
          </w:tcPr>
          <w:p w14:paraId="149BFAFA" w14:textId="77777777" w:rsidR="00B4735B" w:rsidRDefault="00EF72AB">
            <w:pPr>
              <w:spacing w:after="0" w:line="240" w:lineRule="auto"/>
              <w:jc w:val="left"/>
              <w:rPr>
                <w:rFonts w:eastAsia="新細明體"/>
                <w:lang w:val="en-US" w:eastAsia="zh-TW"/>
              </w:rPr>
            </w:pPr>
            <w:r>
              <w:rPr>
                <w:rFonts w:eastAsia="新細明體"/>
                <w:lang w:val="en-US" w:eastAsia="zh-TW"/>
              </w:rPr>
              <w:t>OPPO</w:t>
            </w:r>
          </w:p>
        </w:tc>
      </w:tr>
      <w:tr w:rsidR="00B4735B" w14:paraId="10881F63" w14:textId="77777777">
        <w:trPr>
          <w:trHeight w:val="420"/>
        </w:trPr>
        <w:tc>
          <w:tcPr>
            <w:tcW w:w="366" w:type="pct"/>
          </w:tcPr>
          <w:p w14:paraId="4D963EC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17F2315B" w14:textId="77777777" w:rsidR="00B4735B" w:rsidRDefault="00783EFA">
            <w:pPr>
              <w:spacing w:after="0" w:line="240" w:lineRule="auto"/>
              <w:jc w:val="left"/>
              <w:rPr>
                <w:rFonts w:eastAsia="新細明體"/>
                <w:color w:val="0000FF"/>
                <w:u w:val="single"/>
                <w:lang w:val="en-US" w:eastAsia="zh-TW"/>
              </w:rPr>
            </w:pPr>
            <w:hyperlink r:id="rId41" w:history="1">
              <w:r w:rsidR="00EF72AB">
                <w:rPr>
                  <w:rFonts w:eastAsia="新細明體"/>
                  <w:color w:val="0000FF"/>
                  <w:u w:val="single"/>
                  <w:lang w:val="en-US" w:eastAsia="zh-TW"/>
                </w:rPr>
                <w:t>R1-2206410</w:t>
              </w:r>
            </w:hyperlink>
          </w:p>
        </w:tc>
        <w:tc>
          <w:tcPr>
            <w:tcW w:w="3086" w:type="pct"/>
            <w:shd w:val="clear" w:color="auto" w:fill="auto"/>
          </w:tcPr>
          <w:p w14:paraId="415C2F39"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of Rel-18 eRedCap UEs</w:t>
            </w:r>
          </w:p>
        </w:tc>
        <w:tc>
          <w:tcPr>
            <w:tcW w:w="739" w:type="pct"/>
            <w:shd w:val="clear" w:color="auto" w:fill="auto"/>
          </w:tcPr>
          <w:p w14:paraId="088C7C45" w14:textId="77777777" w:rsidR="00B4735B" w:rsidRDefault="00EF72AB">
            <w:pPr>
              <w:spacing w:after="0" w:line="240" w:lineRule="auto"/>
              <w:jc w:val="left"/>
              <w:rPr>
                <w:rFonts w:eastAsia="新細明體"/>
                <w:lang w:val="en-US" w:eastAsia="zh-TW"/>
              </w:rPr>
            </w:pPr>
            <w:r>
              <w:rPr>
                <w:rFonts w:eastAsia="新細明體"/>
                <w:lang w:val="en-US" w:eastAsia="zh-TW"/>
              </w:rPr>
              <w:t>CATT</w:t>
            </w:r>
          </w:p>
        </w:tc>
      </w:tr>
      <w:tr w:rsidR="00B4735B" w14:paraId="1883BEA7" w14:textId="77777777">
        <w:trPr>
          <w:trHeight w:val="420"/>
        </w:trPr>
        <w:tc>
          <w:tcPr>
            <w:tcW w:w="366" w:type="pct"/>
          </w:tcPr>
          <w:p w14:paraId="5128D4E8"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267CAE1C" w14:textId="77777777" w:rsidR="00B4735B" w:rsidRDefault="00783EFA">
            <w:pPr>
              <w:spacing w:after="0" w:line="240" w:lineRule="auto"/>
              <w:jc w:val="left"/>
              <w:rPr>
                <w:rFonts w:eastAsia="新細明體"/>
                <w:color w:val="0000FF"/>
                <w:u w:val="single"/>
                <w:lang w:val="en-US" w:eastAsia="zh-TW"/>
              </w:rPr>
            </w:pPr>
            <w:hyperlink r:id="rId42" w:history="1">
              <w:r w:rsidR="00EF72AB">
                <w:rPr>
                  <w:rFonts w:eastAsia="新細明體"/>
                  <w:color w:val="0000FF"/>
                  <w:u w:val="single"/>
                  <w:lang w:val="en-US" w:eastAsia="zh-TW"/>
                </w:rPr>
                <w:t>R1-2206437</w:t>
              </w:r>
            </w:hyperlink>
          </w:p>
        </w:tc>
        <w:tc>
          <w:tcPr>
            <w:tcW w:w="3086" w:type="pct"/>
            <w:shd w:val="clear" w:color="auto" w:fill="auto"/>
          </w:tcPr>
          <w:p w14:paraId="18303C3F"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for eRedCap</w:t>
            </w:r>
          </w:p>
        </w:tc>
        <w:tc>
          <w:tcPr>
            <w:tcW w:w="739" w:type="pct"/>
            <w:shd w:val="clear" w:color="auto" w:fill="auto"/>
          </w:tcPr>
          <w:p w14:paraId="0D83E8B9" w14:textId="77777777" w:rsidR="00B4735B" w:rsidRDefault="00EF72AB">
            <w:pPr>
              <w:spacing w:after="0" w:line="240" w:lineRule="auto"/>
              <w:jc w:val="left"/>
              <w:rPr>
                <w:rFonts w:eastAsia="新細明體"/>
                <w:lang w:val="en-US" w:eastAsia="zh-TW"/>
              </w:rPr>
            </w:pPr>
            <w:r>
              <w:rPr>
                <w:rFonts w:eastAsia="新細明體"/>
                <w:lang w:val="en-US" w:eastAsia="zh-TW"/>
              </w:rPr>
              <w:t>Panasonic</w:t>
            </w:r>
          </w:p>
        </w:tc>
      </w:tr>
      <w:tr w:rsidR="00B4735B" w14:paraId="230D8193" w14:textId="77777777">
        <w:trPr>
          <w:trHeight w:val="420"/>
        </w:trPr>
        <w:tc>
          <w:tcPr>
            <w:tcW w:w="366" w:type="pct"/>
          </w:tcPr>
          <w:p w14:paraId="1135BE0D"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5C8A0BC" w14:textId="77777777" w:rsidR="00B4735B" w:rsidRDefault="00783EFA">
            <w:pPr>
              <w:spacing w:after="0" w:line="240" w:lineRule="auto"/>
              <w:jc w:val="left"/>
              <w:rPr>
                <w:rFonts w:eastAsia="新細明體"/>
                <w:color w:val="0000FF"/>
                <w:u w:val="single"/>
                <w:lang w:val="en-US" w:eastAsia="zh-TW"/>
              </w:rPr>
            </w:pPr>
            <w:hyperlink r:id="rId43" w:history="1">
              <w:r w:rsidR="00EF72AB">
                <w:rPr>
                  <w:rFonts w:eastAsia="新細明體"/>
                  <w:color w:val="0000FF"/>
                  <w:u w:val="single"/>
                  <w:lang w:val="en-US" w:eastAsia="zh-TW"/>
                </w:rPr>
                <w:t>R1-2206444</w:t>
              </w:r>
            </w:hyperlink>
          </w:p>
        </w:tc>
        <w:tc>
          <w:tcPr>
            <w:tcW w:w="3086" w:type="pct"/>
            <w:shd w:val="clear" w:color="auto" w:fill="auto"/>
          </w:tcPr>
          <w:p w14:paraId="0CCB25FD"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687D1EA5" w14:textId="77777777" w:rsidR="00B4735B" w:rsidRDefault="00EF72AB">
            <w:pPr>
              <w:spacing w:after="0" w:line="240" w:lineRule="auto"/>
              <w:jc w:val="left"/>
              <w:rPr>
                <w:rFonts w:eastAsia="新細明體"/>
                <w:lang w:val="en-US" w:eastAsia="zh-TW"/>
              </w:rPr>
            </w:pPr>
            <w:r>
              <w:rPr>
                <w:rFonts w:eastAsia="新細明體"/>
                <w:lang w:val="en-US" w:eastAsia="zh-TW"/>
              </w:rPr>
              <w:t>Nokia, Nokia Shanghai Bell</w:t>
            </w:r>
          </w:p>
        </w:tc>
      </w:tr>
      <w:tr w:rsidR="00B4735B" w14:paraId="2DBFC16F" w14:textId="77777777">
        <w:trPr>
          <w:trHeight w:val="420"/>
        </w:trPr>
        <w:tc>
          <w:tcPr>
            <w:tcW w:w="366" w:type="pct"/>
          </w:tcPr>
          <w:p w14:paraId="5830B1E1"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F24D788" w14:textId="77777777" w:rsidR="00B4735B" w:rsidRDefault="00783EFA">
            <w:pPr>
              <w:spacing w:after="0" w:line="240" w:lineRule="auto"/>
              <w:jc w:val="left"/>
              <w:rPr>
                <w:rFonts w:eastAsia="新細明體"/>
                <w:color w:val="0000FF"/>
                <w:u w:val="single"/>
                <w:lang w:val="en-US" w:eastAsia="zh-TW"/>
              </w:rPr>
            </w:pPr>
            <w:hyperlink r:id="rId44" w:history="1">
              <w:r w:rsidR="00EF72AB">
                <w:rPr>
                  <w:rFonts w:eastAsia="新細明體"/>
                  <w:color w:val="0000FF"/>
                  <w:u w:val="single"/>
                  <w:lang w:val="en-US" w:eastAsia="zh-TW"/>
                </w:rPr>
                <w:t>R1-2206594</w:t>
              </w:r>
            </w:hyperlink>
          </w:p>
        </w:tc>
        <w:tc>
          <w:tcPr>
            <w:tcW w:w="3086" w:type="pct"/>
            <w:shd w:val="clear" w:color="auto" w:fill="auto"/>
          </w:tcPr>
          <w:p w14:paraId="236D7199" w14:textId="77777777" w:rsidR="00B4735B" w:rsidRDefault="00EF72AB">
            <w:pPr>
              <w:spacing w:after="0" w:line="240" w:lineRule="auto"/>
              <w:jc w:val="left"/>
              <w:rPr>
                <w:rFonts w:eastAsia="新細明體"/>
                <w:lang w:val="en-US" w:eastAsia="zh-TW"/>
              </w:rPr>
            </w:pPr>
            <w:r>
              <w:rPr>
                <w:rFonts w:eastAsia="新細明體"/>
                <w:lang w:val="en-US" w:eastAsia="zh-TW"/>
              </w:rPr>
              <w:t>Evaluations on coverage impact for eRedCap UE</w:t>
            </w:r>
          </w:p>
        </w:tc>
        <w:tc>
          <w:tcPr>
            <w:tcW w:w="739" w:type="pct"/>
            <w:shd w:val="clear" w:color="auto" w:fill="auto"/>
          </w:tcPr>
          <w:p w14:paraId="38ABB15B" w14:textId="77777777" w:rsidR="00B4735B" w:rsidRDefault="00EF72AB">
            <w:pPr>
              <w:spacing w:after="0" w:line="240" w:lineRule="auto"/>
              <w:jc w:val="left"/>
              <w:rPr>
                <w:rFonts w:eastAsia="新細明體"/>
                <w:lang w:val="en-US" w:eastAsia="zh-TW"/>
              </w:rPr>
            </w:pPr>
            <w:r>
              <w:rPr>
                <w:rFonts w:eastAsia="新細明體"/>
                <w:lang w:val="en-US" w:eastAsia="zh-TW"/>
              </w:rPr>
              <w:t>Intel Corporation</w:t>
            </w:r>
          </w:p>
        </w:tc>
      </w:tr>
      <w:tr w:rsidR="00B4735B" w14:paraId="3B5F3E82" w14:textId="77777777">
        <w:trPr>
          <w:trHeight w:val="420"/>
        </w:trPr>
        <w:tc>
          <w:tcPr>
            <w:tcW w:w="366" w:type="pct"/>
          </w:tcPr>
          <w:p w14:paraId="306C7CD7"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CFE22D0" w14:textId="77777777" w:rsidR="00B4735B" w:rsidRDefault="00783EFA">
            <w:pPr>
              <w:spacing w:after="0" w:line="240" w:lineRule="auto"/>
              <w:jc w:val="left"/>
              <w:rPr>
                <w:rFonts w:eastAsia="新細明體"/>
                <w:color w:val="0000FF"/>
                <w:u w:val="single"/>
                <w:lang w:val="en-US" w:eastAsia="zh-TW"/>
              </w:rPr>
            </w:pPr>
            <w:hyperlink r:id="rId45" w:history="1">
              <w:r w:rsidR="00EF72AB">
                <w:rPr>
                  <w:rFonts w:eastAsia="新細明體"/>
                  <w:color w:val="0000FF"/>
                  <w:u w:val="single"/>
                  <w:lang w:val="en-US" w:eastAsia="zh-TW"/>
                </w:rPr>
                <w:t>R1-2206654</w:t>
              </w:r>
            </w:hyperlink>
          </w:p>
        </w:tc>
        <w:tc>
          <w:tcPr>
            <w:tcW w:w="3086" w:type="pct"/>
            <w:shd w:val="clear" w:color="auto" w:fill="auto"/>
          </w:tcPr>
          <w:p w14:paraId="4C8A762E"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of further UE bandwidth reduction</w:t>
            </w:r>
          </w:p>
        </w:tc>
        <w:tc>
          <w:tcPr>
            <w:tcW w:w="739" w:type="pct"/>
            <w:shd w:val="clear" w:color="auto" w:fill="auto"/>
          </w:tcPr>
          <w:p w14:paraId="76E49CC6" w14:textId="77777777" w:rsidR="00B4735B" w:rsidRDefault="00EF72AB">
            <w:pPr>
              <w:spacing w:after="0" w:line="240" w:lineRule="auto"/>
              <w:jc w:val="left"/>
              <w:rPr>
                <w:rFonts w:eastAsia="新細明體"/>
                <w:lang w:val="en-US" w:eastAsia="zh-TW"/>
              </w:rPr>
            </w:pPr>
            <w:r>
              <w:rPr>
                <w:rFonts w:eastAsia="新細明體"/>
                <w:lang w:val="en-US" w:eastAsia="zh-TW"/>
              </w:rPr>
              <w:t>Xiaomi</w:t>
            </w:r>
          </w:p>
        </w:tc>
      </w:tr>
      <w:tr w:rsidR="00B4735B" w14:paraId="307BD9B8" w14:textId="77777777">
        <w:trPr>
          <w:trHeight w:val="420"/>
        </w:trPr>
        <w:tc>
          <w:tcPr>
            <w:tcW w:w="366" w:type="pct"/>
          </w:tcPr>
          <w:p w14:paraId="4FEDCE54"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711142D5" w14:textId="77777777" w:rsidR="00B4735B" w:rsidRDefault="00783EFA">
            <w:pPr>
              <w:spacing w:after="0" w:line="240" w:lineRule="auto"/>
              <w:jc w:val="left"/>
              <w:rPr>
                <w:rFonts w:eastAsia="新細明體"/>
                <w:color w:val="0000FF"/>
                <w:u w:val="single"/>
                <w:lang w:val="en-US" w:eastAsia="zh-TW"/>
              </w:rPr>
            </w:pPr>
            <w:hyperlink r:id="rId46" w:history="1">
              <w:r w:rsidR="00EF72AB">
                <w:rPr>
                  <w:rFonts w:eastAsia="新細明體"/>
                  <w:color w:val="0000FF"/>
                  <w:u w:val="single"/>
                  <w:lang w:val="en-US" w:eastAsia="zh-TW"/>
                </w:rPr>
                <w:t>R1-2206673</w:t>
              </w:r>
            </w:hyperlink>
          </w:p>
        </w:tc>
        <w:tc>
          <w:tcPr>
            <w:tcW w:w="3086" w:type="pct"/>
            <w:shd w:val="clear" w:color="auto" w:fill="auto"/>
          </w:tcPr>
          <w:p w14:paraId="3E3DC8CF" w14:textId="77777777" w:rsidR="00B4735B" w:rsidRDefault="00EF72AB">
            <w:pPr>
              <w:spacing w:after="0" w:line="240" w:lineRule="auto"/>
              <w:jc w:val="left"/>
              <w:rPr>
                <w:rFonts w:eastAsia="新細明體"/>
                <w:lang w:val="en-US" w:eastAsia="zh-TW"/>
              </w:rPr>
            </w:pPr>
            <w:r>
              <w:rPr>
                <w:rFonts w:eastAsia="新細明體"/>
                <w:lang w:val="en-US" w:eastAsia="zh-TW"/>
              </w:rPr>
              <w:t>Discussion on simulation needs and assumptions</w:t>
            </w:r>
          </w:p>
        </w:tc>
        <w:tc>
          <w:tcPr>
            <w:tcW w:w="739" w:type="pct"/>
            <w:shd w:val="clear" w:color="auto" w:fill="auto"/>
          </w:tcPr>
          <w:p w14:paraId="634D8889" w14:textId="77777777" w:rsidR="00B4735B" w:rsidRDefault="00EF72AB">
            <w:pPr>
              <w:spacing w:after="0" w:line="240" w:lineRule="auto"/>
              <w:jc w:val="left"/>
              <w:rPr>
                <w:rFonts w:eastAsia="新細明體"/>
                <w:lang w:val="en-US" w:eastAsia="zh-TW"/>
              </w:rPr>
            </w:pPr>
            <w:r>
              <w:rPr>
                <w:rFonts w:eastAsia="新細明體"/>
                <w:lang w:val="en-US" w:eastAsia="zh-TW"/>
              </w:rPr>
              <w:t>Transsion Holdings</w:t>
            </w:r>
          </w:p>
        </w:tc>
      </w:tr>
      <w:tr w:rsidR="00B4735B" w14:paraId="19EE5B50" w14:textId="77777777">
        <w:trPr>
          <w:trHeight w:val="420"/>
        </w:trPr>
        <w:tc>
          <w:tcPr>
            <w:tcW w:w="366" w:type="pct"/>
          </w:tcPr>
          <w:p w14:paraId="1A5C3B8B"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F64F2D9" w14:textId="77777777" w:rsidR="00B4735B" w:rsidRDefault="00783EFA">
            <w:pPr>
              <w:spacing w:after="0" w:line="240" w:lineRule="auto"/>
              <w:jc w:val="left"/>
              <w:rPr>
                <w:rFonts w:eastAsia="新細明體"/>
                <w:color w:val="0000FF"/>
                <w:u w:val="single"/>
                <w:lang w:val="en-US" w:eastAsia="zh-TW"/>
              </w:rPr>
            </w:pPr>
            <w:hyperlink r:id="rId47" w:history="1">
              <w:r w:rsidR="00EF72AB">
                <w:rPr>
                  <w:rFonts w:eastAsia="新細明體"/>
                  <w:color w:val="0000FF"/>
                  <w:u w:val="single"/>
                  <w:lang w:val="en-US" w:eastAsia="zh-TW"/>
                </w:rPr>
                <w:t>R1-2206837</w:t>
              </w:r>
            </w:hyperlink>
          </w:p>
        </w:tc>
        <w:tc>
          <w:tcPr>
            <w:tcW w:w="3086" w:type="pct"/>
            <w:shd w:val="clear" w:color="auto" w:fill="auto"/>
          </w:tcPr>
          <w:p w14:paraId="3EC5673E" w14:textId="77777777" w:rsidR="00B4735B" w:rsidRDefault="00EF72AB">
            <w:pPr>
              <w:spacing w:after="0" w:line="240" w:lineRule="auto"/>
              <w:jc w:val="left"/>
              <w:rPr>
                <w:rFonts w:eastAsia="新細明體"/>
                <w:lang w:val="en-US" w:eastAsia="zh-TW"/>
              </w:rPr>
            </w:pPr>
            <w:r>
              <w:rPr>
                <w:rFonts w:eastAsia="新細明體"/>
                <w:lang w:val="en-US" w:eastAsia="zh-TW"/>
              </w:rPr>
              <w:t>Coverage evaluations for eRedCap</w:t>
            </w:r>
          </w:p>
        </w:tc>
        <w:tc>
          <w:tcPr>
            <w:tcW w:w="739" w:type="pct"/>
            <w:shd w:val="clear" w:color="auto" w:fill="auto"/>
          </w:tcPr>
          <w:p w14:paraId="36168B64" w14:textId="77777777" w:rsidR="00B4735B" w:rsidRDefault="00EF72AB">
            <w:pPr>
              <w:spacing w:after="0" w:line="240" w:lineRule="auto"/>
              <w:jc w:val="left"/>
              <w:rPr>
                <w:rFonts w:eastAsia="新細明體"/>
                <w:lang w:val="en-US" w:eastAsia="zh-TW"/>
              </w:rPr>
            </w:pPr>
            <w:r>
              <w:rPr>
                <w:rFonts w:eastAsia="新細明體"/>
                <w:lang w:val="en-US" w:eastAsia="zh-TW"/>
              </w:rPr>
              <w:t>Samsung</w:t>
            </w:r>
          </w:p>
        </w:tc>
      </w:tr>
      <w:tr w:rsidR="00B4735B" w14:paraId="6487D024" w14:textId="77777777">
        <w:trPr>
          <w:trHeight w:val="420"/>
        </w:trPr>
        <w:tc>
          <w:tcPr>
            <w:tcW w:w="366" w:type="pct"/>
          </w:tcPr>
          <w:p w14:paraId="6831D9B0"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B7915AB" w14:textId="77777777" w:rsidR="00B4735B" w:rsidRDefault="00783EFA">
            <w:pPr>
              <w:spacing w:after="0" w:line="240" w:lineRule="auto"/>
              <w:jc w:val="left"/>
              <w:rPr>
                <w:rFonts w:eastAsia="新細明體"/>
                <w:color w:val="0000FF"/>
                <w:u w:val="single"/>
                <w:lang w:val="en-US" w:eastAsia="zh-TW"/>
              </w:rPr>
            </w:pPr>
            <w:hyperlink r:id="rId48" w:history="1">
              <w:r w:rsidR="00EF72AB">
                <w:rPr>
                  <w:rFonts w:eastAsia="新細明體"/>
                  <w:color w:val="0000FF"/>
                  <w:u w:val="single"/>
                  <w:lang w:val="en-US" w:eastAsia="zh-TW"/>
                </w:rPr>
                <w:t>R1-2206924</w:t>
              </w:r>
            </w:hyperlink>
          </w:p>
        </w:tc>
        <w:tc>
          <w:tcPr>
            <w:tcW w:w="3086" w:type="pct"/>
            <w:shd w:val="clear" w:color="auto" w:fill="auto"/>
          </w:tcPr>
          <w:p w14:paraId="4F412E11" w14:textId="77777777" w:rsidR="00B4735B" w:rsidRDefault="00EF72AB">
            <w:pPr>
              <w:spacing w:after="0" w:line="240" w:lineRule="auto"/>
              <w:jc w:val="left"/>
              <w:rPr>
                <w:rFonts w:eastAsia="新細明體"/>
                <w:lang w:val="en-US" w:eastAsia="zh-TW"/>
              </w:rPr>
            </w:pPr>
            <w:r>
              <w:rPr>
                <w:rFonts w:eastAsia="新細明體"/>
                <w:lang w:val="en-US" w:eastAsia="zh-TW"/>
              </w:rPr>
              <w:t>Discussion on evaluation of coverage impact</w:t>
            </w:r>
          </w:p>
        </w:tc>
        <w:tc>
          <w:tcPr>
            <w:tcW w:w="739" w:type="pct"/>
            <w:shd w:val="clear" w:color="auto" w:fill="auto"/>
          </w:tcPr>
          <w:p w14:paraId="12912010" w14:textId="77777777" w:rsidR="00B4735B" w:rsidRDefault="00EF72AB">
            <w:pPr>
              <w:spacing w:after="0" w:line="240" w:lineRule="auto"/>
              <w:jc w:val="left"/>
              <w:rPr>
                <w:rFonts w:eastAsia="新細明體"/>
                <w:lang w:val="en-US" w:eastAsia="zh-TW"/>
              </w:rPr>
            </w:pPr>
            <w:r>
              <w:rPr>
                <w:rFonts w:eastAsia="新細明體"/>
                <w:lang w:val="en-US" w:eastAsia="zh-TW"/>
              </w:rPr>
              <w:t>CMCC</w:t>
            </w:r>
          </w:p>
        </w:tc>
      </w:tr>
      <w:tr w:rsidR="00B4735B" w14:paraId="17368CFB" w14:textId="77777777">
        <w:trPr>
          <w:trHeight w:val="420"/>
        </w:trPr>
        <w:tc>
          <w:tcPr>
            <w:tcW w:w="366" w:type="pct"/>
          </w:tcPr>
          <w:p w14:paraId="4948D61C"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0A4AD2A2" w14:textId="77777777" w:rsidR="00B4735B" w:rsidRDefault="00783EFA">
            <w:pPr>
              <w:spacing w:after="0" w:line="240" w:lineRule="auto"/>
              <w:jc w:val="left"/>
              <w:rPr>
                <w:rFonts w:eastAsia="新細明體"/>
                <w:color w:val="0000FF"/>
                <w:u w:val="single"/>
                <w:lang w:val="en-US" w:eastAsia="zh-TW"/>
              </w:rPr>
            </w:pPr>
            <w:hyperlink r:id="rId49" w:history="1">
              <w:r w:rsidR="00EF72AB">
                <w:rPr>
                  <w:rFonts w:eastAsia="新細明體"/>
                  <w:color w:val="0000FF"/>
                  <w:u w:val="single"/>
                  <w:lang w:val="en-US" w:eastAsia="zh-TW"/>
                </w:rPr>
                <w:t>R1-2207003</w:t>
              </w:r>
            </w:hyperlink>
          </w:p>
        </w:tc>
        <w:tc>
          <w:tcPr>
            <w:tcW w:w="3086" w:type="pct"/>
            <w:shd w:val="clear" w:color="auto" w:fill="auto"/>
          </w:tcPr>
          <w:p w14:paraId="737F37E3"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 for Rel-18 RedCap</w:t>
            </w:r>
          </w:p>
        </w:tc>
        <w:tc>
          <w:tcPr>
            <w:tcW w:w="739" w:type="pct"/>
            <w:shd w:val="clear" w:color="auto" w:fill="auto"/>
          </w:tcPr>
          <w:p w14:paraId="728FF1A7" w14:textId="77777777" w:rsidR="00B4735B" w:rsidRDefault="00EF72AB">
            <w:pPr>
              <w:spacing w:after="0" w:line="240" w:lineRule="auto"/>
              <w:jc w:val="left"/>
              <w:rPr>
                <w:rFonts w:eastAsia="新細明體"/>
                <w:lang w:val="en-US" w:eastAsia="zh-TW"/>
              </w:rPr>
            </w:pPr>
            <w:r>
              <w:rPr>
                <w:rFonts w:eastAsia="新細明體"/>
                <w:lang w:val="en-US" w:eastAsia="zh-TW"/>
              </w:rPr>
              <w:t>MediaTek Inc.</w:t>
            </w:r>
          </w:p>
        </w:tc>
      </w:tr>
      <w:tr w:rsidR="00B4735B" w14:paraId="11ED6A6F" w14:textId="77777777">
        <w:trPr>
          <w:trHeight w:val="420"/>
        </w:trPr>
        <w:tc>
          <w:tcPr>
            <w:tcW w:w="366" w:type="pct"/>
          </w:tcPr>
          <w:p w14:paraId="22CB2FA9"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67F01BE4" w14:textId="77777777" w:rsidR="00B4735B" w:rsidRDefault="00783EFA">
            <w:pPr>
              <w:spacing w:after="0" w:line="240" w:lineRule="auto"/>
              <w:jc w:val="left"/>
              <w:rPr>
                <w:rFonts w:eastAsia="新細明體"/>
                <w:color w:val="0000FF"/>
                <w:u w:val="single"/>
                <w:lang w:val="en-US" w:eastAsia="zh-TW"/>
              </w:rPr>
            </w:pPr>
            <w:hyperlink r:id="rId50" w:history="1">
              <w:r w:rsidR="00EF72AB">
                <w:rPr>
                  <w:rFonts w:eastAsia="新細明體"/>
                  <w:color w:val="0000FF"/>
                  <w:u w:val="single"/>
                  <w:lang w:val="en-US" w:eastAsia="zh-TW"/>
                </w:rPr>
                <w:t>R1-2207058</w:t>
              </w:r>
            </w:hyperlink>
          </w:p>
        </w:tc>
        <w:tc>
          <w:tcPr>
            <w:tcW w:w="3086" w:type="pct"/>
            <w:shd w:val="clear" w:color="auto" w:fill="auto"/>
          </w:tcPr>
          <w:p w14:paraId="016AEE32" w14:textId="77777777" w:rsidR="00B4735B" w:rsidRDefault="00EF72AB">
            <w:pPr>
              <w:spacing w:after="0" w:line="240" w:lineRule="auto"/>
              <w:jc w:val="left"/>
              <w:rPr>
                <w:rFonts w:eastAsia="新細明體"/>
                <w:lang w:val="en-US" w:eastAsia="zh-TW"/>
              </w:rPr>
            </w:pPr>
            <w:r>
              <w:rPr>
                <w:rFonts w:eastAsia="新細明體"/>
                <w:lang w:val="en-US" w:eastAsia="zh-TW"/>
              </w:rPr>
              <w:t>Coverage evaluation for eRedCap UE</w:t>
            </w:r>
          </w:p>
        </w:tc>
        <w:tc>
          <w:tcPr>
            <w:tcW w:w="739" w:type="pct"/>
            <w:shd w:val="clear" w:color="auto" w:fill="auto"/>
          </w:tcPr>
          <w:p w14:paraId="7E40AB02" w14:textId="77777777" w:rsidR="00B4735B" w:rsidRDefault="00EF72AB">
            <w:pPr>
              <w:spacing w:after="0" w:line="240" w:lineRule="auto"/>
              <w:jc w:val="left"/>
              <w:rPr>
                <w:rFonts w:eastAsia="新細明體"/>
                <w:lang w:val="en-US" w:eastAsia="zh-TW"/>
              </w:rPr>
            </w:pPr>
            <w:r>
              <w:rPr>
                <w:rFonts w:eastAsia="新細明體"/>
                <w:lang w:val="en-US" w:eastAsia="zh-TW"/>
              </w:rPr>
              <w:t>ZTE, Sanechips</w:t>
            </w:r>
          </w:p>
        </w:tc>
      </w:tr>
      <w:tr w:rsidR="00B4735B" w14:paraId="7694D467" w14:textId="77777777">
        <w:trPr>
          <w:trHeight w:val="420"/>
        </w:trPr>
        <w:tc>
          <w:tcPr>
            <w:tcW w:w="366" w:type="pct"/>
          </w:tcPr>
          <w:p w14:paraId="5C18E955"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42BC46E2" w14:textId="77777777" w:rsidR="00B4735B" w:rsidRDefault="00783EFA">
            <w:pPr>
              <w:spacing w:after="0" w:line="240" w:lineRule="auto"/>
              <w:jc w:val="left"/>
              <w:rPr>
                <w:rFonts w:eastAsia="新細明體"/>
                <w:b/>
                <w:bCs/>
                <w:color w:val="0000FF"/>
                <w:u w:val="single"/>
                <w:lang w:val="en-US" w:eastAsia="zh-TW"/>
              </w:rPr>
            </w:pPr>
            <w:hyperlink r:id="rId51" w:history="1">
              <w:r w:rsidR="00EF72AB">
                <w:rPr>
                  <w:rFonts w:eastAsia="新細明體"/>
                  <w:b/>
                  <w:bCs/>
                  <w:color w:val="0000FF"/>
                  <w:u w:val="single"/>
                  <w:lang w:val="en-US" w:eastAsia="zh-TW"/>
                </w:rPr>
                <w:t>R1-2207149</w:t>
              </w:r>
            </w:hyperlink>
          </w:p>
        </w:tc>
        <w:tc>
          <w:tcPr>
            <w:tcW w:w="3086" w:type="pct"/>
            <w:shd w:val="clear" w:color="auto" w:fill="auto"/>
          </w:tcPr>
          <w:p w14:paraId="4BF8203F" w14:textId="77777777" w:rsidR="00B4735B" w:rsidRDefault="00EF72AB">
            <w:pPr>
              <w:spacing w:after="0" w:line="240" w:lineRule="auto"/>
              <w:jc w:val="left"/>
              <w:rPr>
                <w:rFonts w:eastAsia="新細明體"/>
                <w:b/>
                <w:bCs/>
                <w:lang w:val="en-US" w:eastAsia="zh-TW"/>
              </w:rPr>
            </w:pPr>
            <w:r>
              <w:rPr>
                <w:rFonts w:eastAsia="新細明體"/>
                <w:b/>
                <w:bCs/>
                <w:lang w:val="en-US" w:eastAsia="zh-TW"/>
              </w:rPr>
              <w:t>Evaluation on coverage impact for RedCap UE</w:t>
            </w:r>
          </w:p>
        </w:tc>
        <w:tc>
          <w:tcPr>
            <w:tcW w:w="739" w:type="pct"/>
            <w:shd w:val="clear" w:color="auto" w:fill="auto"/>
          </w:tcPr>
          <w:p w14:paraId="08F9EA0E" w14:textId="77777777" w:rsidR="00B4735B" w:rsidRDefault="00EF72AB">
            <w:pPr>
              <w:spacing w:after="0" w:line="240" w:lineRule="auto"/>
              <w:jc w:val="left"/>
              <w:rPr>
                <w:rFonts w:eastAsia="新細明體"/>
                <w:b/>
                <w:bCs/>
                <w:lang w:val="en-US" w:eastAsia="zh-TW"/>
              </w:rPr>
            </w:pPr>
            <w:r>
              <w:rPr>
                <w:rFonts w:eastAsia="新細明體"/>
                <w:b/>
                <w:bCs/>
                <w:lang w:val="en-US" w:eastAsia="zh-TW"/>
              </w:rPr>
              <w:t>InterDigital, Inc.</w:t>
            </w:r>
          </w:p>
        </w:tc>
      </w:tr>
      <w:tr w:rsidR="00B4735B" w14:paraId="71D95304" w14:textId="77777777">
        <w:trPr>
          <w:trHeight w:val="420"/>
        </w:trPr>
        <w:tc>
          <w:tcPr>
            <w:tcW w:w="366" w:type="pct"/>
          </w:tcPr>
          <w:p w14:paraId="46A571E6"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40F4F68" w14:textId="77777777" w:rsidR="00B4735B" w:rsidRDefault="00783EFA">
            <w:pPr>
              <w:spacing w:after="0" w:line="240" w:lineRule="auto"/>
              <w:jc w:val="left"/>
              <w:rPr>
                <w:rFonts w:eastAsia="新細明體"/>
                <w:color w:val="0000FF"/>
                <w:u w:val="single"/>
                <w:lang w:val="en-US" w:eastAsia="zh-TW"/>
              </w:rPr>
            </w:pPr>
            <w:hyperlink r:id="rId52" w:history="1">
              <w:r w:rsidR="00EF72AB">
                <w:rPr>
                  <w:rFonts w:eastAsia="新細明體"/>
                  <w:color w:val="0000FF"/>
                  <w:u w:val="single"/>
                  <w:lang w:val="en-US" w:eastAsia="zh-TW"/>
                </w:rPr>
                <w:t>R1-2207244</w:t>
              </w:r>
            </w:hyperlink>
          </w:p>
        </w:tc>
        <w:tc>
          <w:tcPr>
            <w:tcW w:w="3086" w:type="pct"/>
            <w:shd w:val="clear" w:color="auto" w:fill="auto"/>
          </w:tcPr>
          <w:p w14:paraId="6A66343A" w14:textId="77777777" w:rsidR="00B4735B" w:rsidRDefault="00EF72AB">
            <w:pPr>
              <w:spacing w:after="0" w:line="240" w:lineRule="auto"/>
              <w:jc w:val="left"/>
              <w:rPr>
                <w:rFonts w:eastAsia="新細明體"/>
                <w:lang w:val="en-US" w:eastAsia="zh-TW"/>
              </w:rPr>
            </w:pPr>
            <w:r>
              <w:rPr>
                <w:rFonts w:eastAsia="新細明體"/>
                <w:lang w:val="en-US" w:eastAsia="zh-TW"/>
              </w:rPr>
              <w:t>Coverage analysis for eRedCap</w:t>
            </w:r>
          </w:p>
        </w:tc>
        <w:tc>
          <w:tcPr>
            <w:tcW w:w="739" w:type="pct"/>
            <w:shd w:val="clear" w:color="auto" w:fill="auto"/>
          </w:tcPr>
          <w:p w14:paraId="6DEE810A" w14:textId="77777777" w:rsidR="00B4735B" w:rsidRDefault="00EF72AB">
            <w:pPr>
              <w:spacing w:after="0" w:line="240" w:lineRule="auto"/>
              <w:jc w:val="left"/>
              <w:rPr>
                <w:rFonts w:eastAsia="新細明體"/>
                <w:lang w:val="en-US" w:eastAsia="zh-TW"/>
              </w:rPr>
            </w:pPr>
            <w:r>
              <w:rPr>
                <w:rFonts w:eastAsia="新細明體"/>
                <w:lang w:val="en-US" w:eastAsia="zh-TW"/>
              </w:rPr>
              <w:t>Qualcomm Incorporated</w:t>
            </w:r>
          </w:p>
        </w:tc>
      </w:tr>
      <w:tr w:rsidR="00B4735B" w14:paraId="4A302295" w14:textId="77777777">
        <w:trPr>
          <w:trHeight w:val="420"/>
        </w:trPr>
        <w:tc>
          <w:tcPr>
            <w:tcW w:w="366" w:type="pct"/>
          </w:tcPr>
          <w:p w14:paraId="3952C05B"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36AA3F4C" w14:textId="77777777" w:rsidR="00B4735B" w:rsidRDefault="00783EFA">
            <w:pPr>
              <w:spacing w:after="0" w:line="240" w:lineRule="auto"/>
              <w:jc w:val="left"/>
              <w:rPr>
                <w:rFonts w:eastAsia="新細明體"/>
                <w:color w:val="0000FF"/>
                <w:u w:val="single"/>
                <w:lang w:val="en-US" w:eastAsia="zh-TW"/>
              </w:rPr>
            </w:pPr>
            <w:hyperlink r:id="rId53" w:history="1">
              <w:r w:rsidR="00EF72AB">
                <w:rPr>
                  <w:rFonts w:eastAsia="新細明體"/>
                  <w:color w:val="0000FF"/>
                  <w:u w:val="single"/>
                  <w:lang w:val="en-US" w:eastAsia="zh-TW"/>
                </w:rPr>
                <w:t>R1-2207417</w:t>
              </w:r>
            </w:hyperlink>
          </w:p>
        </w:tc>
        <w:tc>
          <w:tcPr>
            <w:tcW w:w="3086" w:type="pct"/>
            <w:shd w:val="clear" w:color="auto" w:fill="auto"/>
          </w:tcPr>
          <w:p w14:paraId="3C4B1117" w14:textId="77777777" w:rsidR="00B4735B" w:rsidRDefault="00EF72AB">
            <w:pPr>
              <w:spacing w:after="0" w:line="240" w:lineRule="auto"/>
              <w:jc w:val="left"/>
              <w:rPr>
                <w:rFonts w:eastAsia="新細明體"/>
                <w:lang w:val="en-US" w:eastAsia="zh-TW"/>
              </w:rPr>
            </w:pPr>
            <w:r>
              <w:rPr>
                <w:rFonts w:eastAsia="新細明體"/>
                <w:lang w:val="en-US" w:eastAsia="zh-TW"/>
              </w:rPr>
              <w:t>Discussion on evaluations of coverage impact for eRedCap</w:t>
            </w:r>
          </w:p>
        </w:tc>
        <w:tc>
          <w:tcPr>
            <w:tcW w:w="739" w:type="pct"/>
            <w:shd w:val="clear" w:color="auto" w:fill="auto"/>
          </w:tcPr>
          <w:p w14:paraId="26DB67F6" w14:textId="77777777" w:rsidR="00B4735B" w:rsidRDefault="00EF72AB">
            <w:pPr>
              <w:spacing w:after="0" w:line="240" w:lineRule="auto"/>
              <w:jc w:val="left"/>
              <w:rPr>
                <w:rFonts w:eastAsia="新細明體"/>
                <w:lang w:val="en-US" w:eastAsia="zh-TW"/>
              </w:rPr>
            </w:pPr>
            <w:r>
              <w:rPr>
                <w:rFonts w:eastAsia="新細明體"/>
                <w:lang w:val="en-US" w:eastAsia="zh-TW"/>
              </w:rPr>
              <w:t>NTT DOCOMO, INC.</w:t>
            </w:r>
          </w:p>
        </w:tc>
      </w:tr>
      <w:tr w:rsidR="00B4735B" w14:paraId="040FDA9B" w14:textId="77777777">
        <w:trPr>
          <w:trHeight w:val="420"/>
        </w:trPr>
        <w:tc>
          <w:tcPr>
            <w:tcW w:w="366" w:type="pct"/>
          </w:tcPr>
          <w:p w14:paraId="33AB7C48" w14:textId="77777777" w:rsidR="00B4735B" w:rsidRDefault="00B4735B">
            <w:pPr>
              <w:pStyle w:val="ListParagraph"/>
              <w:numPr>
                <w:ilvl w:val="0"/>
                <w:numId w:val="35"/>
              </w:numPr>
              <w:spacing w:after="0" w:line="240" w:lineRule="auto"/>
              <w:jc w:val="left"/>
              <w:rPr>
                <w:rFonts w:ascii="Times New Roman" w:eastAsia="新細明體" w:hAnsi="Times New Roman" w:cs="Times New Roman"/>
                <w:sz w:val="20"/>
                <w:szCs w:val="20"/>
                <w:lang w:val="en-US" w:eastAsia="zh-TW"/>
              </w:rPr>
            </w:pPr>
          </w:p>
        </w:tc>
        <w:tc>
          <w:tcPr>
            <w:tcW w:w="809" w:type="pct"/>
            <w:shd w:val="clear" w:color="auto" w:fill="auto"/>
          </w:tcPr>
          <w:p w14:paraId="54CB9AF1" w14:textId="77777777" w:rsidR="00B4735B" w:rsidRDefault="00783EFA">
            <w:pPr>
              <w:spacing w:after="0" w:line="240" w:lineRule="auto"/>
              <w:jc w:val="left"/>
              <w:rPr>
                <w:rFonts w:eastAsia="新細明體"/>
                <w:color w:val="0000FF"/>
                <w:u w:val="single"/>
                <w:lang w:val="en-US" w:eastAsia="zh-TW"/>
              </w:rPr>
            </w:pPr>
            <w:hyperlink r:id="rId54" w:history="1">
              <w:r w:rsidR="00EF72AB">
                <w:rPr>
                  <w:rFonts w:eastAsia="新細明體"/>
                  <w:color w:val="0000FF"/>
                  <w:u w:val="single"/>
                  <w:lang w:val="en-US" w:eastAsia="zh-TW"/>
                </w:rPr>
                <w:t>R1-2207478</w:t>
              </w:r>
            </w:hyperlink>
          </w:p>
        </w:tc>
        <w:tc>
          <w:tcPr>
            <w:tcW w:w="3086" w:type="pct"/>
            <w:shd w:val="clear" w:color="auto" w:fill="auto"/>
          </w:tcPr>
          <w:p w14:paraId="2203DFA7" w14:textId="77777777" w:rsidR="00B4735B" w:rsidRDefault="00EF72AB">
            <w:pPr>
              <w:spacing w:after="0" w:line="240" w:lineRule="auto"/>
              <w:jc w:val="left"/>
              <w:rPr>
                <w:rFonts w:eastAsia="新細明體"/>
                <w:lang w:val="en-US" w:eastAsia="zh-TW"/>
              </w:rPr>
            </w:pPr>
            <w:r>
              <w:rPr>
                <w:rFonts w:eastAsia="新細明體"/>
                <w:lang w:val="en-US" w:eastAsia="zh-TW"/>
              </w:rPr>
              <w:t>Evaluation of coverage impact</w:t>
            </w:r>
          </w:p>
        </w:tc>
        <w:tc>
          <w:tcPr>
            <w:tcW w:w="739" w:type="pct"/>
            <w:shd w:val="clear" w:color="auto" w:fill="auto"/>
          </w:tcPr>
          <w:p w14:paraId="09A7C3D1" w14:textId="77777777" w:rsidR="00B4735B" w:rsidRDefault="00EF72AB">
            <w:pPr>
              <w:spacing w:after="0" w:line="240" w:lineRule="auto"/>
              <w:jc w:val="left"/>
              <w:rPr>
                <w:rFonts w:eastAsia="新細明體"/>
                <w:lang w:val="en-US" w:eastAsia="zh-TW"/>
              </w:rPr>
            </w:pPr>
            <w:r>
              <w:rPr>
                <w:rFonts w:eastAsia="新細明體"/>
                <w:lang w:val="en-US" w:eastAsia="zh-TW"/>
              </w:rPr>
              <w:t>Lenovo</w:t>
            </w:r>
          </w:p>
        </w:tc>
      </w:tr>
    </w:tbl>
    <w:p w14:paraId="6F423031" w14:textId="77777777" w:rsidR="00B4735B" w:rsidRDefault="00EF72AB">
      <w:pPr>
        <w:pStyle w:val="Heading1"/>
        <w:numPr>
          <w:ilvl w:val="0"/>
          <w:numId w:val="0"/>
        </w:numPr>
        <w:ind w:left="432" w:hanging="432"/>
        <w:rPr>
          <w:rFonts w:ascii="Times New Roman" w:hAnsi="Times New Roman"/>
          <w:lang w:val="en-US"/>
        </w:rPr>
      </w:pPr>
      <w:r>
        <w:rPr>
          <w:rFonts w:ascii="Times New Roman" w:hAnsi="Times New Roman"/>
          <w:lang w:val="en-US"/>
        </w:rPr>
        <w:t>Appendix A: 3GPP Agreements</w:t>
      </w:r>
    </w:p>
    <w:bookmarkEnd w:id="5"/>
    <w:p w14:paraId="593FB75E" w14:textId="77777777" w:rsidR="00B4735B" w:rsidRDefault="00EF72AB">
      <w:r>
        <w:t xml:space="preserve">RAN1 made the following agreements related to </w:t>
      </w:r>
      <w:r>
        <w:rPr>
          <w:b/>
          <w:bCs/>
        </w:rPr>
        <w:t>study of further UE complexity reduction</w:t>
      </w:r>
      <w:r>
        <w:t>:</w:t>
      </w:r>
    </w:p>
    <w:tbl>
      <w:tblPr>
        <w:tblW w:w="9889" w:type="dxa"/>
        <w:tblCellMar>
          <w:left w:w="0" w:type="dxa"/>
          <w:right w:w="0" w:type="dxa"/>
        </w:tblCellMar>
        <w:tblLook w:val="04A0" w:firstRow="1" w:lastRow="0" w:firstColumn="1" w:lastColumn="0" w:noHBand="0" w:noVBand="1"/>
      </w:tblPr>
      <w:tblGrid>
        <w:gridCol w:w="9889"/>
      </w:tblGrid>
      <w:tr w:rsidR="00B4735B" w14:paraId="1C9D4D5A"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A7CD1" w14:textId="77777777" w:rsidR="00B4735B" w:rsidRDefault="00783EFA">
            <w:pPr>
              <w:spacing w:after="0"/>
              <w:rPr>
                <w:rFonts w:eastAsia="Calibri"/>
                <w:lang w:val="en-US"/>
              </w:rPr>
            </w:pPr>
            <w:hyperlink r:id="rId55" w:history="1">
              <w:r w:rsidR="00EF72AB">
                <w:rPr>
                  <w:rFonts w:eastAsia="Calibri"/>
                  <w:color w:val="0000FF"/>
                  <w:u w:val="single"/>
                  <w:lang w:val="en-US"/>
                </w:rPr>
                <w:t>R1-2205281</w:t>
              </w:r>
            </w:hyperlink>
            <w:r w:rsidR="00EF72AB">
              <w:rPr>
                <w:rFonts w:eastAsia="Calibri"/>
                <w:lang w:val="en-US"/>
              </w:rPr>
              <w:t>         FL summary #1 on potential solutions to further reduce RedCap UE complexity</w:t>
            </w:r>
            <w:r w:rsidR="00EF72AB">
              <w:rPr>
                <w:rFonts w:eastAsia="Calibri"/>
                <w:lang w:val="en-US"/>
              </w:rPr>
              <w:tab/>
              <w:t>Moderator (Ericsson)</w:t>
            </w:r>
          </w:p>
          <w:p w14:paraId="1C435ECE" w14:textId="77777777" w:rsidR="00B4735B" w:rsidRDefault="00783EFA">
            <w:pPr>
              <w:spacing w:after="0"/>
              <w:rPr>
                <w:rFonts w:eastAsia="Calibri"/>
                <w:lang w:val="en-US"/>
              </w:rPr>
            </w:pPr>
            <w:hyperlink r:id="rId56" w:history="1">
              <w:r w:rsidR="00EF72AB">
                <w:rPr>
                  <w:rFonts w:eastAsia="Calibri"/>
                  <w:color w:val="0000FF"/>
                  <w:u w:val="single"/>
                  <w:lang w:val="en-US"/>
                </w:rPr>
                <w:t>R1-2205433</w:t>
              </w:r>
            </w:hyperlink>
            <w:r w:rsidR="00EF72AB">
              <w:rPr>
                <w:rFonts w:eastAsia="Calibri"/>
                <w:lang w:val="en-US"/>
              </w:rPr>
              <w:t>         FL summary #2 on potential solutions to further reduce RedCap UE complexity</w:t>
            </w:r>
            <w:r w:rsidR="00EF72AB">
              <w:rPr>
                <w:rFonts w:eastAsia="Calibri"/>
                <w:lang w:val="en-US"/>
              </w:rPr>
              <w:tab/>
              <w:t>Moderator (Ericsson)</w:t>
            </w:r>
          </w:p>
          <w:p w14:paraId="5F98C87F" w14:textId="77777777" w:rsidR="00B4735B" w:rsidRDefault="00783EFA">
            <w:pPr>
              <w:spacing w:after="0"/>
              <w:rPr>
                <w:rFonts w:eastAsia="Calibri"/>
                <w:lang w:val="en-US"/>
              </w:rPr>
            </w:pPr>
            <w:hyperlink r:id="rId57" w:history="1">
              <w:r w:rsidR="00EF72AB">
                <w:rPr>
                  <w:rFonts w:eastAsia="Calibri"/>
                  <w:color w:val="0000FF"/>
                  <w:u w:val="single"/>
                  <w:lang w:val="en-US"/>
                </w:rPr>
                <w:t>R1-2205434</w:t>
              </w:r>
            </w:hyperlink>
            <w:r w:rsidR="00EF72AB">
              <w:rPr>
                <w:rFonts w:eastAsia="Calibri"/>
                <w:lang w:val="en-US"/>
              </w:rPr>
              <w:t>         FL summary #3 on potential solutions to further reduce RedCap UE complexity</w:t>
            </w:r>
            <w:r w:rsidR="00EF72AB">
              <w:rPr>
                <w:rFonts w:eastAsia="Calibri"/>
                <w:lang w:val="en-US"/>
              </w:rPr>
              <w:tab/>
              <w:t>Moderator (Ericsson)</w:t>
            </w:r>
          </w:p>
          <w:p w14:paraId="03508ACE" w14:textId="77777777" w:rsidR="00B4735B" w:rsidRDefault="00783EFA">
            <w:pPr>
              <w:spacing w:after="0"/>
              <w:rPr>
                <w:rFonts w:eastAsia="Calibri"/>
                <w:lang w:val="en-US"/>
              </w:rPr>
            </w:pPr>
            <w:hyperlink r:id="rId58" w:history="1">
              <w:r w:rsidR="00EF72AB">
                <w:rPr>
                  <w:rFonts w:eastAsia="Calibri"/>
                  <w:color w:val="0000FF"/>
                  <w:u w:val="single"/>
                  <w:lang w:val="en-US"/>
                </w:rPr>
                <w:t>R1-2205435</w:t>
              </w:r>
            </w:hyperlink>
            <w:r w:rsidR="00EF72AB">
              <w:rPr>
                <w:rFonts w:eastAsia="Calibri"/>
                <w:lang w:val="en-US"/>
              </w:rPr>
              <w:t>         FL summary #4 on potential solutions to further reduce RedCap UE complexity</w:t>
            </w:r>
            <w:r w:rsidR="00EF72AB">
              <w:rPr>
                <w:rFonts w:eastAsia="Calibri"/>
                <w:lang w:val="en-US"/>
              </w:rPr>
              <w:tab/>
              <w:t>Moderator (Ericsson)</w:t>
            </w:r>
          </w:p>
          <w:p w14:paraId="43E9AC12" w14:textId="77777777" w:rsidR="00B4735B" w:rsidRDefault="00B4735B">
            <w:pPr>
              <w:tabs>
                <w:tab w:val="left" w:pos="1440"/>
                <w:tab w:val="left" w:pos="7665"/>
              </w:tabs>
              <w:spacing w:after="0" w:line="252" w:lineRule="auto"/>
              <w:contextualSpacing/>
            </w:pPr>
          </w:p>
          <w:p w14:paraId="767B00F6" w14:textId="77777777" w:rsidR="00B4735B" w:rsidRDefault="00B4735B">
            <w:pPr>
              <w:tabs>
                <w:tab w:val="left" w:pos="1440"/>
                <w:tab w:val="left" w:pos="7665"/>
              </w:tabs>
              <w:spacing w:after="0" w:line="252" w:lineRule="auto"/>
              <w:contextualSpacing/>
            </w:pPr>
          </w:p>
          <w:p w14:paraId="67E0C6B7" w14:textId="77777777" w:rsidR="00B4735B" w:rsidRDefault="00EF72AB">
            <w:pPr>
              <w:tabs>
                <w:tab w:val="left" w:pos="1440"/>
                <w:tab w:val="left" w:pos="7665"/>
              </w:tabs>
              <w:spacing w:after="0" w:line="252" w:lineRule="auto"/>
              <w:contextualSpacing/>
              <w:rPr>
                <w:b/>
                <w:bCs/>
                <w:u w:val="single"/>
              </w:rPr>
            </w:pPr>
            <w:r>
              <w:rPr>
                <w:b/>
                <w:bCs/>
                <w:u w:val="single"/>
              </w:rPr>
              <w:t>Evaluation methodology for UE complexity reduction</w:t>
            </w:r>
          </w:p>
          <w:p w14:paraId="3534434E" w14:textId="77777777" w:rsidR="00B4735B" w:rsidRDefault="00B4735B">
            <w:pPr>
              <w:tabs>
                <w:tab w:val="left" w:pos="1440"/>
                <w:tab w:val="left" w:pos="7665"/>
              </w:tabs>
              <w:spacing w:after="0" w:line="252" w:lineRule="auto"/>
              <w:contextualSpacing/>
            </w:pPr>
          </w:p>
          <w:p w14:paraId="3106E599"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0A2E563" w14:textId="77777777" w:rsidR="00B4735B" w:rsidRDefault="00EF72AB">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3446F9C2" w14:textId="77777777" w:rsidR="00B4735B" w:rsidRDefault="00B4735B">
            <w:pPr>
              <w:shd w:val="clear" w:color="auto" w:fill="FFFFFF"/>
              <w:spacing w:after="0" w:line="233" w:lineRule="atLeast"/>
              <w:rPr>
                <w:rFonts w:eastAsia="Microsoft YaHei UI"/>
                <w:color w:val="000000"/>
                <w:lang w:val="en-US" w:eastAsia="zh-CN"/>
              </w:rPr>
            </w:pPr>
          </w:p>
          <w:p w14:paraId="21E84572"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66BCE234" w14:textId="77777777" w:rsidR="00B4735B" w:rsidRDefault="00EF72AB">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773EE324"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429CDEC1" w14:textId="77777777" w:rsidR="00B4735B" w:rsidRDefault="00EF72AB">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171A6390" w14:textId="77777777" w:rsidR="00B4735B" w:rsidRDefault="00EF72AB">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6A6A4FCB" w14:textId="77777777" w:rsidR="00B4735B" w:rsidRDefault="00EF72AB">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0B841FB4" w14:textId="77777777" w:rsidR="00B4735B" w:rsidRDefault="00EF72AB">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66C0E0A7" w14:textId="77777777" w:rsidR="00B4735B" w:rsidRDefault="00B4735B">
            <w:pPr>
              <w:spacing w:after="0" w:line="231" w:lineRule="atLeast"/>
              <w:rPr>
                <w:rFonts w:eastAsia="Microsoft YaHei UI"/>
                <w:color w:val="000000"/>
                <w:lang w:val="en-US" w:eastAsia="zh-CN"/>
              </w:rPr>
            </w:pPr>
          </w:p>
          <w:p w14:paraId="1077639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F33D060" w14:textId="77777777" w:rsidR="00B4735B" w:rsidRDefault="00EF72AB">
            <w:pPr>
              <w:numPr>
                <w:ilvl w:val="0"/>
                <w:numId w:val="37"/>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11CDC1C7" w14:textId="77777777" w:rsidR="00B4735B" w:rsidRDefault="00EF72AB">
            <w:pPr>
              <w:numPr>
                <w:ilvl w:val="1"/>
                <w:numId w:val="37"/>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1D8FAD09" w14:textId="77777777" w:rsidR="00B4735B" w:rsidRDefault="00EF72AB">
            <w:pPr>
              <w:numPr>
                <w:ilvl w:val="1"/>
                <w:numId w:val="37"/>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2BEDFF86" w14:textId="77777777" w:rsidR="00B4735B" w:rsidRDefault="00EF72AB">
            <w:pPr>
              <w:numPr>
                <w:ilvl w:val="1"/>
                <w:numId w:val="37"/>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64707592" w14:textId="77777777" w:rsidR="00B4735B" w:rsidRDefault="00B4735B">
            <w:pPr>
              <w:spacing w:after="0" w:line="231" w:lineRule="atLeast"/>
              <w:rPr>
                <w:rFonts w:eastAsia="Microsoft YaHei UI"/>
                <w:lang w:val="en-US" w:eastAsia="zh-CN"/>
              </w:rPr>
            </w:pPr>
          </w:p>
          <w:p w14:paraId="495B3D3A"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C48B615" w14:textId="77777777" w:rsidR="00B4735B" w:rsidRDefault="00EF72AB">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1C7E1F92"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UE complexity reduction</w:t>
            </w:r>
          </w:p>
          <w:p w14:paraId="2D8DD2A5"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Performance impacts [details FFS]</w:t>
            </w:r>
          </w:p>
          <w:p w14:paraId="34D6DD08"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lastRenderedPageBreak/>
              <w:t>Network deployment and coexistence impacts [details FFS]</w:t>
            </w:r>
          </w:p>
          <w:p w14:paraId="31EA549F" w14:textId="77777777" w:rsidR="00B4735B" w:rsidRDefault="00EF72AB">
            <w:pPr>
              <w:numPr>
                <w:ilvl w:val="0"/>
                <w:numId w:val="38"/>
              </w:numPr>
              <w:spacing w:after="0" w:line="231" w:lineRule="atLeast"/>
              <w:jc w:val="left"/>
              <w:rPr>
                <w:rFonts w:eastAsia="Microsoft YaHei UI"/>
                <w:lang w:val="en-US" w:eastAsia="zh-CN"/>
              </w:rPr>
            </w:pPr>
            <w:r>
              <w:rPr>
                <w:rFonts w:eastAsia="Microsoft YaHei UI"/>
                <w:lang w:val="en-US" w:eastAsia="zh-CN"/>
              </w:rPr>
              <w:t>Specification impacts</w:t>
            </w:r>
          </w:p>
          <w:p w14:paraId="05BD3401" w14:textId="77777777" w:rsidR="00B4735B" w:rsidRDefault="00B4735B">
            <w:pPr>
              <w:spacing w:after="0" w:line="231" w:lineRule="atLeast"/>
              <w:rPr>
                <w:rFonts w:eastAsia="Microsoft YaHei UI"/>
                <w:lang w:val="en-US" w:eastAsia="zh-CN"/>
              </w:rPr>
            </w:pPr>
          </w:p>
          <w:p w14:paraId="4680AE7B" w14:textId="77777777" w:rsidR="00B4735B" w:rsidRDefault="00B4735B">
            <w:pPr>
              <w:spacing w:after="0" w:line="231" w:lineRule="atLeast"/>
              <w:rPr>
                <w:rFonts w:eastAsia="Microsoft YaHei UI"/>
                <w:lang w:val="en-US" w:eastAsia="zh-CN"/>
              </w:rPr>
            </w:pPr>
          </w:p>
          <w:p w14:paraId="51B26D4A" w14:textId="77777777" w:rsidR="00B4735B" w:rsidRDefault="00EF72AB">
            <w:pPr>
              <w:tabs>
                <w:tab w:val="left" w:pos="1440"/>
                <w:tab w:val="left" w:pos="7665"/>
              </w:tabs>
              <w:spacing w:after="0" w:line="252" w:lineRule="auto"/>
              <w:contextualSpacing/>
              <w:rPr>
                <w:b/>
                <w:bCs/>
                <w:u w:val="single"/>
              </w:rPr>
            </w:pPr>
            <w:r>
              <w:rPr>
                <w:b/>
                <w:bCs/>
                <w:u w:val="single"/>
              </w:rPr>
              <w:t>Further UE bandwidth reduction</w:t>
            </w:r>
          </w:p>
          <w:p w14:paraId="45178A19" w14:textId="77777777" w:rsidR="00B4735B" w:rsidRDefault="00B4735B">
            <w:pPr>
              <w:spacing w:after="0" w:line="231" w:lineRule="atLeast"/>
              <w:rPr>
                <w:lang w:val="en-US" w:eastAsia="zh-CN"/>
              </w:rPr>
            </w:pPr>
          </w:p>
          <w:p w14:paraId="3319AF3C"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B645594" w14:textId="77777777" w:rsidR="00B4735B" w:rsidRDefault="00EF72AB">
            <w:pPr>
              <w:numPr>
                <w:ilvl w:val="0"/>
                <w:numId w:val="3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5334053A"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0DB962A8"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1C0A7FAE" w14:textId="77777777" w:rsidR="00B4735B" w:rsidRDefault="00EF72AB">
            <w:pPr>
              <w:numPr>
                <w:ilvl w:val="0"/>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59D0F5F9"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40794166" w14:textId="77777777" w:rsidR="00B4735B" w:rsidRDefault="00EF72AB">
            <w:pPr>
              <w:numPr>
                <w:ilvl w:val="0"/>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06CECE22"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46C6AD4B"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EF2DFE6"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56846999" w14:textId="77777777" w:rsidR="00B4735B" w:rsidRDefault="00EF72AB">
            <w:pPr>
              <w:numPr>
                <w:ilvl w:val="1"/>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30D3F3C4" w14:textId="77777777" w:rsidR="00B4735B" w:rsidRDefault="00EF72AB">
            <w:pPr>
              <w:numPr>
                <w:ilvl w:val="0"/>
                <w:numId w:val="4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4E3B703B" w14:textId="77777777" w:rsidR="00B4735B" w:rsidRDefault="00B4735B">
            <w:pPr>
              <w:shd w:val="clear" w:color="auto" w:fill="FFFFFF"/>
              <w:spacing w:after="0" w:line="231" w:lineRule="atLeast"/>
              <w:rPr>
                <w:rFonts w:eastAsia="Microsoft YaHei UI"/>
                <w:color w:val="000000"/>
                <w:lang w:val="en-US" w:eastAsia="zh-CN"/>
              </w:rPr>
            </w:pPr>
          </w:p>
          <w:p w14:paraId="594D72F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0B3FED96"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2E8A3908"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07BAC1D3"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22AA6DEE" w14:textId="77777777" w:rsidR="00B4735B" w:rsidRDefault="00EF72AB">
            <w:pPr>
              <w:numPr>
                <w:ilvl w:val="1"/>
                <w:numId w:val="41"/>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7F4818BA"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0BE98C89"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19C12C14"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22C4B99C"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70114DF1"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62E80033"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795C82DC"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6D15260F" w14:textId="77777777" w:rsidR="00B4735B" w:rsidRDefault="00EF72AB">
            <w:pPr>
              <w:numPr>
                <w:ilvl w:val="1"/>
                <w:numId w:val="41"/>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5F61FC44" w14:textId="77777777" w:rsidR="00B4735B" w:rsidRDefault="00EF72AB">
            <w:pPr>
              <w:numPr>
                <w:ilvl w:val="0"/>
                <w:numId w:val="41"/>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4D17AF6B" w14:textId="77777777" w:rsidR="00B4735B" w:rsidRDefault="00B4735B">
            <w:pPr>
              <w:spacing w:after="0" w:line="231" w:lineRule="atLeast"/>
              <w:rPr>
                <w:rFonts w:eastAsia="Microsoft YaHei UI"/>
                <w:color w:val="000000"/>
                <w:lang w:val="en-US" w:eastAsia="zh-CN"/>
              </w:rPr>
            </w:pPr>
          </w:p>
          <w:p w14:paraId="20B1793C" w14:textId="77777777" w:rsidR="00B4735B" w:rsidRDefault="00B4735B">
            <w:pPr>
              <w:spacing w:after="0" w:line="231" w:lineRule="atLeast"/>
              <w:rPr>
                <w:rFonts w:eastAsia="Microsoft YaHei UI"/>
                <w:color w:val="000000"/>
                <w:lang w:val="en-US" w:eastAsia="zh-CN"/>
              </w:rPr>
            </w:pPr>
          </w:p>
          <w:p w14:paraId="5384B2B6" w14:textId="77777777" w:rsidR="00B4735B" w:rsidRDefault="00EF72AB">
            <w:pPr>
              <w:tabs>
                <w:tab w:val="left" w:pos="1440"/>
                <w:tab w:val="left" w:pos="7665"/>
              </w:tabs>
              <w:spacing w:after="0" w:line="252" w:lineRule="auto"/>
              <w:contextualSpacing/>
              <w:rPr>
                <w:b/>
                <w:bCs/>
                <w:u w:val="single"/>
              </w:rPr>
            </w:pPr>
            <w:r>
              <w:rPr>
                <w:b/>
                <w:bCs/>
                <w:u w:val="single"/>
              </w:rPr>
              <w:t>Further UE peak rate reduction</w:t>
            </w:r>
          </w:p>
          <w:p w14:paraId="24C8C7A3" w14:textId="77777777" w:rsidR="00B4735B" w:rsidRDefault="00B4735B">
            <w:pPr>
              <w:spacing w:after="0" w:line="231" w:lineRule="atLeast"/>
              <w:rPr>
                <w:lang w:val="en-US" w:eastAsia="zh-CN"/>
              </w:rPr>
            </w:pPr>
          </w:p>
          <w:p w14:paraId="459F71AF"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0D92CA1" w14:textId="77777777" w:rsidR="00B4735B" w:rsidRDefault="00EF72AB">
            <w:pPr>
              <w:numPr>
                <w:ilvl w:val="0"/>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7691DF19"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5528AE47"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14B2BEB9"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284B8C63" w14:textId="77777777" w:rsidR="00B4735B" w:rsidRDefault="00EF72AB">
            <w:pPr>
              <w:numPr>
                <w:ilvl w:val="0"/>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755568E2"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68A5ABC5"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36BBA691"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57F1E822"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766349EC" w14:textId="77777777" w:rsidR="00B4735B" w:rsidRDefault="00EF72AB">
            <w:pPr>
              <w:numPr>
                <w:ilvl w:val="1"/>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5A17E050" w14:textId="77777777" w:rsidR="00B4735B" w:rsidRDefault="00EF72AB">
            <w:pPr>
              <w:numPr>
                <w:ilvl w:val="0"/>
                <w:numId w:val="42"/>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61054762" w14:textId="77777777" w:rsidR="00B4735B" w:rsidRDefault="00B4735B">
            <w:pPr>
              <w:shd w:val="clear" w:color="auto" w:fill="FFFFFF"/>
              <w:spacing w:after="0" w:line="231" w:lineRule="atLeast"/>
              <w:rPr>
                <w:rFonts w:eastAsia="Microsoft YaHei UI"/>
                <w:color w:val="000000"/>
                <w:lang w:val="en-US" w:eastAsia="zh-CN"/>
              </w:rPr>
            </w:pPr>
          </w:p>
          <w:p w14:paraId="2290712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A513332" w14:textId="77777777" w:rsidR="00B4735B" w:rsidRDefault="00EF72AB">
            <w:pPr>
              <w:numPr>
                <w:ilvl w:val="0"/>
                <w:numId w:val="43"/>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3825B2B9" w14:textId="77777777" w:rsidR="00B4735B" w:rsidRDefault="00B4735B">
            <w:pPr>
              <w:spacing w:after="0" w:line="231" w:lineRule="atLeast"/>
              <w:rPr>
                <w:rFonts w:eastAsia="Microsoft YaHei UI"/>
                <w:lang w:val="en-US" w:eastAsia="zh-CN"/>
              </w:rPr>
            </w:pPr>
          </w:p>
          <w:p w14:paraId="1946277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364EC47"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lastRenderedPageBreak/>
              <w:t>For Option PR1,</w:t>
            </w:r>
          </w:p>
          <w:p w14:paraId="41C936C9"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5F479270"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57C9AF39"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sidR="003C7192">
              <w:rPr>
                <w:rFonts w:eastAsia="Microsoft YaHei UI"/>
                <w:noProof/>
                <w:color w:val="000000"/>
                <w:lang w:val="en-US" w:eastAsia="ko-KR"/>
              </w:rPr>
              <w:drawing>
                <wp:inline distT="0" distB="0" distL="0" distR="0" wp14:anchorId="33FF26C4" wp14:editId="5E7EFBCD">
                  <wp:extent cx="352425" cy="209550"/>
                  <wp:effectExtent l="0" t="0" r="0" b="0"/>
                  <wp:docPr id="1" name="그림 1" descr="C:\..\..\..\..\..\Users\cmcc\AppData\Roaming\Foxmail7\Temp-9192-20220519203036\Attach\image001(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Roaming\Foxmail7\Temp-9192-20220519203036\Attach\image001(05-19-20-35-18)(1).pn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rFonts w:eastAsia="Microsoft YaHei UI"/>
                <w:color w:val="000000"/>
                <w:lang w:val="en-US" w:eastAsia="zh-CN"/>
              </w:rPr>
              <w:t>, </w:t>
            </w:r>
            <w:r w:rsidR="003C7192">
              <w:rPr>
                <w:rFonts w:eastAsia="Microsoft YaHei UI"/>
                <w:noProof/>
                <w:color w:val="000000"/>
                <w:lang w:val="en-US" w:eastAsia="ko-KR"/>
              </w:rPr>
              <w:drawing>
                <wp:inline distT="0" distB="0" distL="0" distR="0" wp14:anchorId="488ED611" wp14:editId="2AB727EA">
                  <wp:extent cx="219075" cy="190500"/>
                  <wp:effectExtent l="0" t="0" r="0" b="0"/>
                  <wp:docPr id="2" name="그림 2" descr="C:\..\..\..\..\..\Users\cmcc\AppData\Roaming\Foxmail7\Temp-9192-20220519203036\Attach\image002(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Roaming\Foxmail7\Temp-9192-20220519203036\Attach\image002(05-19-20-35-18)(1).pn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rFonts w:eastAsia="Microsoft YaHei UI"/>
                <w:color w:val="000000"/>
                <w:lang w:val="en-US" w:eastAsia="zh-CN"/>
              </w:rPr>
              <w:t>, </w:t>
            </w:r>
            <w:r w:rsidR="003C7192">
              <w:rPr>
                <w:rFonts w:eastAsia="Microsoft YaHei UI"/>
                <w:noProof/>
                <w:color w:val="000000"/>
                <w:lang w:val="en-US" w:eastAsia="ko-KR"/>
              </w:rPr>
              <w:drawing>
                <wp:inline distT="0" distB="0" distL="0" distR="0" wp14:anchorId="4F82F866" wp14:editId="6E804A54">
                  <wp:extent cx="209550" cy="171450"/>
                  <wp:effectExtent l="0" t="0" r="0" b="0"/>
                  <wp:docPr id="3" name="그림 3" descr="C:\..\..\..\..\..\Users\cmcc\AppData\Roaming\Foxmail7\Temp-9192-20220519203036\Attach\image003(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cc\AppData\Roaming\Foxmail7\Temp-9192-20220519203036\Attach\image003(05-19-20-35-18)(1).pn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Pr>
                <w:rFonts w:eastAsia="Microsoft YaHei UI"/>
                <w:color w:val="000000"/>
                <w:lang w:val="en-US" w:eastAsia="zh-CN"/>
              </w:rPr>
              <w:t>) [38.306] can be as in Rel-17 RedCap.</w:t>
            </w:r>
          </w:p>
          <w:p w14:paraId="6F54040E"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052C91F0"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19E7599D"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5B65A311"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652DA481"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230CE732"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10E2615" w14:textId="77777777" w:rsidR="00B4735B" w:rsidRDefault="00EF72AB">
            <w:pPr>
              <w:numPr>
                <w:ilvl w:val="1"/>
                <w:numId w:val="44"/>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56D7C0F4"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2E123BDD" w14:textId="77777777" w:rsidR="00B4735B" w:rsidRDefault="00EF72AB">
            <w:pPr>
              <w:numPr>
                <w:ilvl w:val="0"/>
                <w:numId w:val="44"/>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0C8F645B" w14:textId="77777777" w:rsidR="00B4735B" w:rsidRDefault="00B4735B">
            <w:pPr>
              <w:spacing w:after="0" w:line="231" w:lineRule="atLeast"/>
              <w:rPr>
                <w:rFonts w:eastAsia="Microsoft YaHei UI"/>
                <w:color w:val="000000"/>
                <w:lang w:val="en-US" w:eastAsia="zh-CN"/>
              </w:rPr>
            </w:pPr>
          </w:p>
          <w:p w14:paraId="7409AD14" w14:textId="77777777" w:rsidR="00B4735B" w:rsidRDefault="00B4735B">
            <w:pPr>
              <w:spacing w:after="0" w:line="231" w:lineRule="atLeast"/>
              <w:rPr>
                <w:rFonts w:eastAsia="Microsoft YaHei UI"/>
                <w:color w:val="000000"/>
                <w:lang w:val="en-US" w:eastAsia="zh-CN"/>
              </w:rPr>
            </w:pPr>
          </w:p>
          <w:p w14:paraId="3241D70C" w14:textId="77777777" w:rsidR="00B4735B" w:rsidRDefault="00EF72AB">
            <w:pPr>
              <w:tabs>
                <w:tab w:val="left" w:pos="1440"/>
                <w:tab w:val="left" w:pos="7665"/>
              </w:tabs>
              <w:spacing w:after="0" w:line="252" w:lineRule="auto"/>
              <w:contextualSpacing/>
              <w:rPr>
                <w:b/>
                <w:bCs/>
                <w:u w:val="single"/>
              </w:rPr>
            </w:pPr>
            <w:r>
              <w:rPr>
                <w:b/>
                <w:bCs/>
                <w:u w:val="single"/>
              </w:rPr>
              <w:t>Relaxed UE processing timeline</w:t>
            </w:r>
          </w:p>
          <w:p w14:paraId="22E3A7BA" w14:textId="77777777" w:rsidR="00B4735B" w:rsidRDefault="00B4735B">
            <w:pPr>
              <w:spacing w:after="0" w:line="231" w:lineRule="atLeast"/>
              <w:rPr>
                <w:rFonts w:eastAsia="Microsoft YaHei UI"/>
                <w:color w:val="000000"/>
                <w:lang w:val="en-US" w:eastAsia="zh-CN"/>
              </w:rPr>
            </w:pPr>
          </w:p>
          <w:p w14:paraId="12A63F2C"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0ED24218" w14:textId="77777777" w:rsidR="00B4735B" w:rsidRDefault="00EF72AB">
            <w:pPr>
              <w:numPr>
                <w:ilvl w:val="0"/>
                <w:numId w:val="24"/>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333E54A8" w14:textId="77777777" w:rsidR="00B4735B" w:rsidRDefault="00EF72AB">
            <w:pPr>
              <w:numPr>
                <w:ilvl w:val="1"/>
                <w:numId w:val="24"/>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794284DF" w14:textId="77777777" w:rsidR="00B4735B" w:rsidRDefault="00EF72AB">
            <w:pPr>
              <w:numPr>
                <w:ilvl w:val="1"/>
                <w:numId w:val="24"/>
              </w:numPr>
              <w:spacing w:after="0" w:line="252" w:lineRule="auto"/>
              <w:contextualSpacing/>
              <w:jc w:val="left"/>
              <w:rPr>
                <w:lang w:val="en-US" w:eastAsia="zh-CN"/>
              </w:rPr>
            </w:pPr>
            <w:r>
              <w:rPr>
                <w:lang w:val="en-US" w:eastAsia="zh-CN"/>
              </w:rPr>
              <w:t>Option PT2: Relaxation of UE processing time for CSI in terms of Z and Z</w:t>
            </w:r>
            <w:r>
              <w:rPr>
                <w:color w:val="FF0000"/>
                <w:lang w:val="en-US" w:eastAsia="zh-CN"/>
              </w:rPr>
              <w:t>’</w:t>
            </w:r>
          </w:p>
          <w:p w14:paraId="07F06909" w14:textId="77777777" w:rsidR="00B4735B" w:rsidRDefault="00EF72AB">
            <w:pPr>
              <w:numPr>
                <w:ilvl w:val="0"/>
                <w:numId w:val="24"/>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2CFA21DD" w14:textId="77777777" w:rsidR="00B4735B" w:rsidRDefault="00B4735B">
            <w:pPr>
              <w:tabs>
                <w:tab w:val="left" w:pos="772"/>
              </w:tabs>
              <w:spacing w:after="100" w:afterAutospacing="1" w:line="252" w:lineRule="auto"/>
              <w:contextualSpacing/>
              <w:rPr>
                <w:lang w:val="en-US" w:eastAsia="zh-CN"/>
              </w:rPr>
            </w:pPr>
          </w:p>
          <w:p w14:paraId="12F1D97B"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6330EE04" w14:textId="77777777" w:rsidR="00B4735B" w:rsidRDefault="00EF72AB">
            <w:pPr>
              <w:numPr>
                <w:ilvl w:val="0"/>
                <w:numId w:val="45"/>
              </w:numPr>
              <w:spacing w:after="0" w:line="231" w:lineRule="atLeast"/>
              <w:jc w:val="left"/>
              <w:rPr>
                <w:lang w:val="en-US" w:eastAsia="zh-CN"/>
              </w:rPr>
            </w:pPr>
            <w:r>
              <w:rPr>
                <w:lang w:val="en-US" w:eastAsia="zh-CN"/>
              </w:rPr>
              <w:t>In Option PT1, the relaxation factor for N1 and N2 is 2.</w:t>
            </w:r>
          </w:p>
          <w:p w14:paraId="67280158" w14:textId="77777777" w:rsidR="00B4735B" w:rsidRDefault="00EF72AB">
            <w:pPr>
              <w:numPr>
                <w:ilvl w:val="0"/>
                <w:numId w:val="45"/>
              </w:numPr>
              <w:spacing w:after="0" w:line="231" w:lineRule="atLeast"/>
              <w:jc w:val="left"/>
              <w:rPr>
                <w:lang w:val="en-US" w:eastAsia="zh-CN"/>
              </w:rPr>
            </w:pPr>
            <w:r>
              <w:rPr>
                <w:lang w:val="en-US" w:eastAsia="zh-CN"/>
              </w:rPr>
              <w:t>In Option PT2, the relaxation factor for Z and Z’ is 2.</w:t>
            </w:r>
          </w:p>
          <w:p w14:paraId="04C86A69" w14:textId="77777777" w:rsidR="00B4735B" w:rsidRDefault="00EF72AB">
            <w:pPr>
              <w:numPr>
                <w:ilvl w:val="0"/>
                <w:numId w:val="45"/>
              </w:numPr>
              <w:spacing w:after="0" w:line="231" w:lineRule="atLeast"/>
              <w:jc w:val="left"/>
              <w:rPr>
                <w:lang w:val="en-US" w:eastAsia="zh-CN"/>
              </w:rPr>
            </w:pPr>
            <w:r>
              <w:rPr>
                <w:lang w:val="en-US" w:eastAsia="zh-CN"/>
              </w:rPr>
              <w:t>The combination of Options PT1 and PT2 is also studied.</w:t>
            </w:r>
          </w:p>
          <w:p w14:paraId="17A6DEAB" w14:textId="77777777" w:rsidR="00B4735B" w:rsidRDefault="00B4735B">
            <w:pPr>
              <w:spacing w:after="0" w:line="231" w:lineRule="atLeast"/>
              <w:rPr>
                <w:lang w:val="en-US" w:eastAsia="zh-CN"/>
              </w:rPr>
            </w:pPr>
          </w:p>
          <w:p w14:paraId="77B8F326" w14:textId="77777777" w:rsidR="00B4735B" w:rsidRDefault="00B4735B">
            <w:pPr>
              <w:spacing w:after="0" w:line="231" w:lineRule="atLeast"/>
              <w:rPr>
                <w:lang w:val="en-US" w:eastAsia="zh-CN"/>
              </w:rPr>
            </w:pPr>
          </w:p>
          <w:p w14:paraId="0D54FF61" w14:textId="77777777" w:rsidR="00B4735B" w:rsidRDefault="00EF72AB">
            <w:pPr>
              <w:spacing w:after="0" w:line="231" w:lineRule="atLeast"/>
              <w:rPr>
                <w:b/>
                <w:bCs/>
                <w:u w:val="single"/>
                <w:lang w:val="en-US" w:eastAsia="zh-CN"/>
              </w:rPr>
            </w:pPr>
            <w:r>
              <w:rPr>
                <w:b/>
                <w:bCs/>
                <w:u w:val="single"/>
                <w:lang w:val="en-US" w:eastAsia="zh-CN"/>
              </w:rPr>
              <w:t>Combinations of UE complexity reduction techniques</w:t>
            </w:r>
          </w:p>
          <w:p w14:paraId="10D5E869" w14:textId="77777777" w:rsidR="00B4735B" w:rsidRDefault="00B4735B">
            <w:pPr>
              <w:spacing w:after="0" w:line="231" w:lineRule="atLeast"/>
              <w:rPr>
                <w:lang w:val="en-US" w:eastAsia="zh-CN"/>
              </w:rPr>
            </w:pPr>
          </w:p>
          <w:p w14:paraId="7941B226"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685C49DF" w14:textId="77777777" w:rsidR="00B4735B" w:rsidRDefault="00EF72AB">
            <w:pPr>
              <w:numPr>
                <w:ilvl w:val="0"/>
                <w:numId w:val="46"/>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378AE9C5"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67370AC6"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BW1 + PT1 + PT2</w:t>
            </w:r>
          </w:p>
          <w:p w14:paraId="45A53076"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BW3 + PT1 + PT2</w:t>
            </w:r>
          </w:p>
          <w:p w14:paraId="6D40F33C"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PR1 + PT1 + PT2</w:t>
            </w:r>
          </w:p>
          <w:p w14:paraId="6FC032DD" w14:textId="77777777" w:rsidR="00B4735B" w:rsidRDefault="00EF72AB">
            <w:pPr>
              <w:numPr>
                <w:ilvl w:val="1"/>
                <w:numId w:val="46"/>
              </w:numPr>
              <w:spacing w:after="0" w:line="231" w:lineRule="atLeast"/>
              <w:jc w:val="left"/>
              <w:rPr>
                <w:rFonts w:eastAsia="Microsoft YaHei UI"/>
                <w:color w:val="000000"/>
                <w:lang w:val="en-US" w:eastAsia="zh-CN"/>
              </w:rPr>
            </w:pPr>
            <w:r>
              <w:rPr>
                <w:rFonts w:eastAsia="Microsoft YaHei UI"/>
                <w:color w:val="000000"/>
                <w:lang w:eastAsia="zh-CN"/>
              </w:rPr>
              <w:t>PR3 + PT1 + PT2</w:t>
            </w:r>
          </w:p>
          <w:p w14:paraId="3B6C420B" w14:textId="77777777" w:rsidR="00B4735B" w:rsidRDefault="00EF72AB">
            <w:pPr>
              <w:numPr>
                <w:ilvl w:val="0"/>
                <w:numId w:val="46"/>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432E8047"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BW1 + PT1</w:t>
            </w:r>
          </w:p>
          <w:p w14:paraId="69FC0D4A"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BW3 + PT1</w:t>
            </w:r>
          </w:p>
          <w:p w14:paraId="0596C680"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PR1 + PT1</w:t>
            </w:r>
          </w:p>
          <w:p w14:paraId="0449BE39"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PR3 + PT1</w:t>
            </w:r>
          </w:p>
          <w:p w14:paraId="1C133A25"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BW2 + PT1 + PT2</w:t>
            </w:r>
          </w:p>
          <w:p w14:paraId="28AA6214" w14:textId="77777777" w:rsidR="00B4735B" w:rsidRDefault="00EF72AB">
            <w:pPr>
              <w:numPr>
                <w:ilvl w:val="0"/>
                <w:numId w:val="47"/>
              </w:numPr>
              <w:spacing w:after="0" w:line="231" w:lineRule="atLeast"/>
              <w:ind w:left="1440"/>
              <w:jc w:val="left"/>
              <w:rPr>
                <w:rFonts w:eastAsia="Microsoft YaHei UI"/>
                <w:color w:val="000000"/>
                <w:lang w:val="en-US" w:eastAsia="zh-CN"/>
              </w:rPr>
            </w:pPr>
            <w:r>
              <w:rPr>
                <w:rFonts w:eastAsia="Microsoft YaHei UI"/>
                <w:color w:val="000000"/>
                <w:lang w:eastAsia="zh-CN"/>
              </w:rPr>
              <w:t>PR2 + PT1 + PT2</w:t>
            </w:r>
          </w:p>
          <w:p w14:paraId="2B815B6E" w14:textId="77777777" w:rsidR="00B4735B" w:rsidRDefault="00B4735B">
            <w:pPr>
              <w:spacing w:after="0" w:line="231" w:lineRule="atLeast"/>
              <w:rPr>
                <w:rFonts w:eastAsia="Microsoft YaHei UI"/>
                <w:color w:val="000000"/>
                <w:lang w:val="en-US" w:eastAsia="zh-CN"/>
              </w:rPr>
            </w:pPr>
          </w:p>
        </w:tc>
      </w:tr>
    </w:tbl>
    <w:p w14:paraId="59AD269F" w14:textId="77777777" w:rsidR="00B4735B" w:rsidRDefault="00B4735B">
      <w:pPr>
        <w:rPr>
          <w:rFonts w:eastAsiaTheme="minorEastAsia" w:cs="Times"/>
          <w:lang w:val="en-US" w:eastAsia="zh-CN"/>
        </w:rPr>
      </w:pPr>
    </w:p>
    <w:p w14:paraId="62AF930D" w14:textId="77777777" w:rsidR="00B4735B" w:rsidRDefault="00EF72AB">
      <w:r>
        <w:t xml:space="preserve">RAN1 made the following agreements related to </w:t>
      </w:r>
      <w:r>
        <w:rPr>
          <w:b/>
          <w:bCs/>
        </w:rPr>
        <w:t>simulation needs and assumptions</w:t>
      </w:r>
      <w:r>
        <w:t>:</w:t>
      </w:r>
    </w:p>
    <w:tbl>
      <w:tblPr>
        <w:tblW w:w="9889" w:type="dxa"/>
        <w:tblCellMar>
          <w:left w:w="0" w:type="dxa"/>
          <w:right w:w="0" w:type="dxa"/>
        </w:tblCellMar>
        <w:tblLook w:val="04A0" w:firstRow="1" w:lastRow="0" w:firstColumn="1" w:lastColumn="0" w:noHBand="0" w:noVBand="1"/>
      </w:tblPr>
      <w:tblGrid>
        <w:gridCol w:w="9889"/>
      </w:tblGrid>
      <w:tr w:rsidR="00B4735B" w14:paraId="1F1AB014"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94C24" w14:textId="77777777" w:rsidR="00B4735B" w:rsidRDefault="00783EFA">
            <w:pPr>
              <w:spacing w:after="0"/>
              <w:rPr>
                <w:rFonts w:eastAsia="Calibri"/>
                <w:lang w:val="en-US"/>
              </w:rPr>
            </w:pPr>
            <w:hyperlink r:id="rId62" w:history="1">
              <w:r w:rsidR="00EF72AB">
                <w:rPr>
                  <w:rFonts w:eastAsia="Calibri"/>
                  <w:color w:val="0000FF"/>
                  <w:u w:val="single"/>
                  <w:lang w:val="en-US"/>
                </w:rPr>
                <w:t>R1-2205257</w:t>
              </w:r>
            </w:hyperlink>
            <w:r w:rsidR="00EF72AB">
              <w:rPr>
                <w:rFonts w:eastAsia="Calibri"/>
                <w:lang w:val="en-US"/>
              </w:rPr>
              <w:t>         FL summary #1 on simulation needs and assumptions for further reduce UE complexity</w:t>
            </w:r>
            <w:r w:rsidR="00EF72AB">
              <w:rPr>
                <w:rFonts w:eastAsia="Calibri"/>
                <w:lang w:val="en-US"/>
              </w:rPr>
              <w:tab/>
              <w:t>Moderator (NTT DOCOMO)</w:t>
            </w:r>
          </w:p>
          <w:p w14:paraId="6DDAC290" w14:textId="77777777" w:rsidR="00B4735B" w:rsidRDefault="00783EFA">
            <w:pPr>
              <w:spacing w:after="0"/>
              <w:rPr>
                <w:rFonts w:eastAsia="Calibri"/>
                <w:lang w:val="en-US"/>
              </w:rPr>
            </w:pPr>
            <w:hyperlink r:id="rId63" w:history="1">
              <w:r w:rsidR="00EF72AB">
                <w:rPr>
                  <w:rFonts w:eastAsia="Calibri"/>
                  <w:color w:val="0000FF"/>
                  <w:u w:val="single"/>
                  <w:lang w:val="en-US"/>
                </w:rPr>
                <w:t>R1-2205416</w:t>
              </w:r>
            </w:hyperlink>
            <w:r w:rsidR="00EF72AB">
              <w:rPr>
                <w:rFonts w:eastAsia="Calibri"/>
                <w:lang w:val="en-US"/>
              </w:rPr>
              <w:t>         FL summary #2 on simulation needs and assumptions for further reduce UE complexity</w:t>
            </w:r>
            <w:r w:rsidR="00EF72AB">
              <w:rPr>
                <w:rFonts w:eastAsia="Calibri"/>
                <w:lang w:val="en-US"/>
              </w:rPr>
              <w:tab/>
              <w:t>Moderator (NTT DOCOMO, INC.)</w:t>
            </w:r>
          </w:p>
          <w:p w14:paraId="7C670512" w14:textId="77777777" w:rsidR="00B4735B" w:rsidRDefault="00783EFA">
            <w:pPr>
              <w:spacing w:after="0"/>
              <w:rPr>
                <w:rFonts w:eastAsia="Calibri"/>
                <w:lang w:val="en-US"/>
              </w:rPr>
            </w:pPr>
            <w:hyperlink r:id="rId64" w:history="1">
              <w:r w:rsidR="00EF72AB">
                <w:rPr>
                  <w:rFonts w:eastAsia="Calibri"/>
                  <w:color w:val="0000FF"/>
                  <w:u w:val="single"/>
                  <w:lang w:val="en-US"/>
                </w:rPr>
                <w:t>R1-2205521</w:t>
              </w:r>
            </w:hyperlink>
            <w:r w:rsidR="00EF72AB">
              <w:rPr>
                <w:rFonts w:eastAsia="Calibri"/>
                <w:lang w:val="en-US"/>
              </w:rPr>
              <w:t>         FL summary #3 on simulation needs and assumptions for further reduce UE complexity</w:t>
            </w:r>
            <w:r w:rsidR="00EF72AB">
              <w:rPr>
                <w:rFonts w:eastAsia="Calibri"/>
                <w:lang w:val="en-US"/>
              </w:rPr>
              <w:tab/>
              <w:t>Moderator (NTT DOCOMO, INC.)</w:t>
            </w:r>
          </w:p>
          <w:p w14:paraId="173A7FFF" w14:textId="77777777" w:rsidR="00B4735B" w:rsidRDefault="00783EFA">
            <w:pPr>
              <w:spacing w:after="0"/>
              <w:rPr>
                <w:rFonts w:eastAsia="Calibri"/>
                <w:lang w:val="en-US"/>
              </w:rPr>
            </w:pPr>
            <w:hyperlink r:id="rId65" w:history="1">
              <w:r w:rsidR="00EF72AB">
                <w:rPr>
                  <w:rFonts w:eastAsia="Calibri"/>
                  <w:color w:val="0000FF"/>
                  <w:u w:val="single"/>
                  <w:lang w:val="en-US"/>
                </w:rPr>
                <w:t>R1-2205544</w:t>
              </w:r>
            </w:hyperlink>
            <w:r w:rsidR="00EF72AB">
              <w:rPr>
                <w:rFonts w:eastAsia="Calibri"/>
                <w:lang w:val="en-US"/>
              </w:rPr>
              <w:t>         FL summary #4 on simulation needs and assumptions for further reduce UE complexity</w:t>
            </w:r>
            <w:r w:rsidR="00EF72AB">
              <w:rPr>
                <w:rFonts w:eastAsia="Calibri"/>
                <w:lang w:val="en-US"/>
              </w:rPr>
              <w:tab/>
              <w:t>Moderator (NTT DOCOMO, INC.)</w:t>
            </w:r>
          </w:p>
          <w:p w14:paraId="3A4D283D" w14:textId="77777777" w:rsidR="00B4735B" w:rsidRDefault="00783EFA">
            <w:pPr>
              <w:spacing w:after="0"/>
              <w:rPr>
                <w:rFonts w:eastAsia="Calibri"/>
                <w:lang w:val="en-US"/>
              </w:rPr>
            </w:pPr>
            <w:hyperlink r:id="rId66" w:history="1">
              <w:r w:rsidR="00EF72AB">
                <w:rPr>
                  <w:rFonts w:eastAsia="Calibri"/>
                  <w:color w:val="0000FF"/>
                  <w:u w:val="single"/>
                  <w:lang w:val="en-US"/>
                </w:rPr>
                <w:t>R1-2205604</w:t>
              </w:r>
            </w:hyperlink>
            <w:r w:rsidR="00EF72AB">
              <w:rPr>
                <w:rFonts w:eastAsia="Calibri"/>
                <w:lang w:val="en-US"/>
              </w:rPr>
              <w:t>         FL summary #5 on simulation needs and assumptions for further reduce UE complexity</w:t>
            </w:r>
            <w:r w:rsidR="00EF72AB">
              <w:rPr>
                <w:rFonts w:eastAsia="Calibri"/>
                <w:lang w:val="en-US"/>
              </w:rPr>
              <w:tab/>
              <w:t>Moderator (NTT DOCOMO, INC.)</w:t>
            </w:r>
          </w:p>
          <w:p w14:paraId="3D0D7464" w14:textId="77777777" w:rsidR="00B4735B" w:rsidRDefault="00783EFA">
            <w:pPr>
              <w:spacing w:after="0"/>
              <w:rPr>
                <w:rFonts w:eastAsia="Calibri"/>
                <w:lang w:val="en-US"/>
              </w:rPr>
            </w:pPr>
            <w:hyperlink r:id="rId67" w:history="1">
              <w:r w:rsidR="00EF72AB">
                <w:rPr>
                  <w:rFonts w:eastAsia="Calibri"/>
                  <w:color w:val="0000FF"/>
                  <w:u w:val="single"/>
                  <w:lang w:val="en-US"/>
                </w:rPr>
                <w:t>R1-2205643</w:t>
              </w:r>
            </w:hyperlink>
            <w:r w:rsidR="00EF72AB">
              <w:rPr>
                <w:rFonts w:eastAsia="Calibri"/>
                <w:lang w:val="en-US"/>
              </w:rPr>
              <w:t>         FL summary #6 on simulation needs and assumptions for further reduce UE complexity</w:t>
            </w:r>
            <w:r w:rsidR="00EF72AB">
              <w:rPr>
                <w:rFonts w:eastAsia="Calibri"/>
                <w:lang w:val="en-US"/>
              </w:rPr>
              <w:tab/>
              <w:t>Moderator (NTT DOCOMO, INC.)</w:t>
            </w:r>
          </w:p>
          <w:p w14:paraId="4836FE10" w14:textId="77777777" w:rsidR="00B4735B" w:rsidRDefault="00B4735B">
            <w:pPr>
              <w:spacing w:after="0"/>
              <w:rPr>
                <w:lang w:val="en-US" w:eastAsia="zh-CN"/>
              </w:rPr>
            </w:pPr>
          </w:p>
          <w:p w14:paraId="00BD8E92" w14:textId="77777777" w:rsidR="00B4735B" w:rsidRDefault="00B4735B">
            <w:pPr>
              <w:spacing w:after="0"/>
              <w:rPr>
                <w:lang w:val="en-US" w:eastAsia="zh-CN"/>
              </w:rPr>
            </w:pPr>
          </w:p>
          <w:p w14:paraId="031339F4" w14:textId="77777777" w:rsidR="00B4735B" w:rsidRDefault="00EF72AB">
            <w:pPr>
              <w:spacing w:after="0"/>
              <w:rPr>
                <w:rFonts w:eastAsia="Yu Gothic"/>
                <w:b/>
                <w:bCs/>
                <w:color w:val="000000"/>
                <w:u w:val="single"/>
                <w:lang w:val="en-US" w:eastAsia="zh-CN"/>
              </w:rPr>
            </w:pPr>
            <w:r>
              <w:rPr>
                <w:rFonts w:eastAsia="Yu Gothic"/>
                <w:b/>
                <w:bCs/>
                <w:color w:val="000000"/>
                <w:u w:val="single"/>
                <w:lang w:val="en-US" w:eastAsia="zh-CN"/>
              </w:rPr>
              <w:t>Evaluation of other aspects than coverage impact</w:t>
            </w:r>
          </w:p>
          <w:p w14:paraId="13A300FD" w14:textId="77777777" w:rsidR="00B4735B" w:rsidRDefault="00B4735B">
            <w:pPr>
              <w:spacing w:after="0"/>
              <w:rPr>
                <w:rFonts w:eastAsia="Yu Gothic"/>
                <w:color w:val="000000"/>
                <w:lang w:val="en-US" w:eastAsia="zh-CN"/>
              </w:rPr>
            </w:pPr>
          </w:p>
          <w:p w14:paraId="6F69A37D" w14:textId="77777777" w:rsidR="00B4735B" w:rsidRDefault="00EF72AB">
            <w:pPr>
              <w:spacing w:after="0"/>
              <w:rPr>
                <w:rFonts w:eastAsia="DengXian"/>
                <w:color w:val="000000"/>
                <w:lang w:val="en-US" w:eastAsia="zh-CN"/>
              </w:rPr>
            </w:pPr>
            <w:r>
              <w:rPr>
                <w:rFonts w:eastAsia="Yu Gothic"/>
                <w:color w:val="000000"/>
                <w:lang w:val="en-US" w:eastAsia="zh-CN"/>
              </w:rPr>
              <w:t>Conclusion:</w:t>
            </w:r>
          </w:p>
          <w:p w14:paraId="42B1DF18" w14:textId="77777777" w:rsidR="00B4735B" w:rsidRDefault="00EF72AB">
            <w:pPr>
              <w:numPr>
                <w:ilvl w:val="0"/>
                <w:numId w:val="23"/>
              </w:numPr>
              <w:shd w:val="clear" w:color="auto" w:fill="FFFFFF"/>
              <w:spacing w:after="0" w:line="233" w:lineRule="atLeast"/>
              <w:jc w:val="left"/>
              <w:rPr>
                <w:rFonts w:eastAsia="Yu Gothic"/>
                <w:color w:val="000000"/>
                <w:lang w:val="en-US" w:eastAsia="zh-CN"/>
              </w:rPr>
            </w:pPr>
            <w:r>
              <w:rPr>
                <w:rFonts w:eastAsia="DengXian"/>
                <w:lang w:val="en-US" w:eastAsia="zh-CN"/>
              </w:rPr>
              <w:t>SLS</w:t>
            </w:r>
            <w:r>
              <w:rPr>
                <w:rFonts w:eastAsia="Yu Gothic"/>
                <w:color w:val="000000"/>
                <w:lang w:val="en-US" w:eastAsia="zh-CN"/>
              </w:rPr>
              <w:t xml:space="preserve"> evaluation for network capacity and spectral efficiency is not conducted in Rel-18 RedCap SI.</w:t>
            </w:r>
          </w:p>
          <w:p w14:paraId="3CC87482" w14:textId="77777777" w:rsidR="00B4735B" w:rsidRDefault="00B4735B">
            <w:pPr>
              <w:spacing w:after="0"/>
              <w:rPr>
                <w:rFonts w:eastAsia="DengXian"/>
                <w:color w:val="000000"/>
                <w:lang w:val="en-US" w:eastAsia="zh-CN"/>
              </w:rPr>
            </w:pPr>
          </w:p>
          <w:p w14:paraId="712A826E"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06DAA2B0"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color w:val="000000"/>
                <w:lang w:val="en-US" w:eastAsia="zh-CN"/>
              </w:rPr>
              <w:t>Following</w:t>
            </w:r>
            <w:r>
              <w:rPr>
                <w:rFonts w:eastAsia="SimSun"/>
                <w:color w:val="000000"/>
                <w:lang w:val="en-US" w:eastAsia="zh-CN"/>
              </w:rPr>
              <w:t xml:space="preserve"> evaluations are not conducted in Rel-18 RedCap SI</w:t>
            </w:r>
          </w:p>
          <w:p w14:paraId="0C9FDCA2"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Latency</w:t>
            </w:r>
          </w:p>
          <w:p w14:paraId="6BDFEA25"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Throughput</w:t>
            </w:r>
          </w:p>
          <w:p w14:paraId="08268F98"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Power saving gain</w:t>
            </w:r>
          </w:p>
          <w:p w14:paraId="4A5F8153" w14:textId="77777777" w:rsidR="00B4735B" w:rsidRDefault="00B4735B">
            <w:pPr>
              <w:spacing w:after="0"/>
              <w:rPr>
                <w:rFonts w:eastAsia="DengXian"/>
                <w:color w:val="000000"/>
                <w:lang w:val="en-US" w:eastAsia="zh-CN"/>
              </w:rPr>
            </w:pPr>
          </w:p>
          <w:p w14:paraId="4CF13574" w14:textId="77777777" w:rsidR="00B4735B" w:rsidRDefault="00EF72AB">
            <w:pPr>
              <w:shd w:val="clear" w:color="auto" w:fill="FFFFFF"/>
              <w:spacing w:after="0" w:line="233" w:lineRule="atLeast"/>
              <w:rPr>
                <w:rFonts w:eastAsia="SimSun"/>
                <w:color w:val="000000"/>
                <w:lang w:val="en-US" w:eastAsia="zh-CN"/>
              </w:rPr>
            </w:pPr>
            <w:r>
              <w:rPr>
                <w:rFonts w:eastAsia="SimSun"/>
                <w:color w:val="000000"/>
                <w:lang w:val="en-US" w:eastAsia="zh-CN"/>
              </w:rPr>
              <w:t>Conclusion:</w:t>
            </w:r>
          </w:p>
          <w:p w14:paraId="5C9C76FC"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Evaluation of PDCCH blocking probability is not conducted in Rel-18 RedCap SI</w:t>
            </w:r>
          </w:p>
          <w:p w14:paraId="798D8533" w14:textId="77777777" w:rsidR="00B4735B" w:rsidRDefault="00B4735B">
            <w:pPr>
              <w:spacing w:after="0"/>
              <w:ind w:left="1440" w:hanging="1440"/>
              <w:rPr>
                <w:lang w:val="en-US" w:eastAsia="zh-CN"/>
              </w:rPr>
            </w:pPr>
          </w:p>
          <w:p w14:paraId="453BE5B2" w14:textId="77777777" w:rsidR="00B4735B" w:rsidRDefault="00B4735B">
            <w:pPr>
              <w:spacing w:after="0"/>
              <w:rPr>
                <w:rFonts w:eastAsia="DengXian"/>
                <w:color w:val="000000"/>
                <w:lang w:val="en-US" w:eastAsia="zh-CN"/>
              </w:rPr>
            </w:pPr>
          </w:p>
          <w:p w14:paraId="25E7B45C" w14:textId="77777777" w:rsidR="00B4735B" w:rsidRDefault="00EF72AB">
            <w:pPr>
              <w:spacing w:after="0"/>
              <w:rPr>
                <w:rFonts w:eastAsia="Yu Gothic"/>
                <w:b/>
                <w:bCs/>
                <w:color w:val="000000"/>
                <w:u w:val="single"/>
                <w:lang w:val="en-US" w:eastAsia="zh-CN"/>
              </w:rPr>
            </w:pPr>
            <w:r>
              <w:rPr>
                <w:rFonts w:eastAsia="Yu Gothic"/>
                <w:b/>
                <w:bCs/>
                <w:color w:val="000000"/>
                <w:u w:val="single"/>
                <w:lang w:val="en-US" w:eastAsia="zh-CN"/>
              </w:rPr>
              <w:t>Evaluation of coverage impact</w:t>
            </w:r>
          </w:p>
          <w:p w14:paraId="44FEE6F8" w14:textId="77777777" w:rsidR="00B4735B" w:rsidRDefault="00B4735B">
            <w:pPr>
              <w:spacing w:after="0"/>
              <w:rPr>
                <w:rFonts w:eastAsia="DengXian"/>
                <w:color w:val="000000"/>
                <w:lang w:val="en-US" w:eastAsia="zh-CN"/>
              </w:rPr>
            </w:pPr>
          </w:p>
          <w:p w14:paraId="01EF7EC1"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5BDE709A" w14:textId="77777777" w:rsidR="00B4735B" w:rsidRDefault="00EF72AB">
            <w:pPr>
              <w:numPr>
                <w:ilvl w:val="0"/>
                <w:numId w:val="23"/>
              </w:numPr>
              <w:shd w:val="clear" w:color="auto" w:fill="FFFFFF"/>
              <w:spacing w:after="0" w:line="233" w:lineRule="atLeast"/>
              <w:jc w:val="left"/>
              <w:rPr>
                <w:lang w:val="en-US"/>
              </w:rPr>
            </w:pPr>
            <w:r>
              <w:rPr>
                <w:lang w:val="en-US"/>
              </w:rPr>
              <w:t>Evaluation methodology and assumption in Clause 6.3 in TR 38.875 is reused for coverage evaluation of reference UE and Rel-17 RedCap UE.</w:t>
            </w:r>
          </w:p>
          <w:p w14:paraId="7F92B084" w14:textId="77777777" w:rsidR="00B4735B" w:rsidRDefault="00EF72AB">
            <w:pPr>
              <w:numPr>
                <w:ilvl w:val="1"/>
                <w:numId w:val="24"/>
              </w:numPr>
              <w:spacing w:after="0" w:line="252" w:lineRule="auto"/>
              <w:contextualSpacing/>
              <w:jc w:val="left"/>
              <w:rPr>
                <w:lang w:val="en-US" w:eastAsia="zh-CN"/>
              </w:rPr>
            </w:pPr>
            <w:r>
              <w:rPr>
                <w:rFonts w:eastAsia="Yu Mincho"/>
                <w:lang w:val="en-US" w:eastAsia="zh-CN"/>
              </w:rPr>
              <w:t>Note: It is up to each company whether to reuse the LLS results</w:t>
            </w:r>
          </w:p>
          <w:p w14:paraId="398AB05D" w14:textId="77777777" w:rsidR="00B4735B" w:rsidRDefault="00B4735B">
            <w:pPr>
              <w:spacing w:after="0"/>
              <w:rPr>
                <w:rFonts w:eastAsia="DengXian"/>
                <w:color w:val="000000"/>
                <w:lang w:val="en-US" w:eastAsia="zh-CN"/>
              </w:rPr>
            </w:pPr>
          </w:p>
          <w:p w14:paraId="189CB5BB"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EF48785"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1 Tx branch is assumed.</w:t>
            </w:r>
          </w:p>
          <w:p w14:paraId="15FFE930"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15A1912F"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24B7B22"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Rel-17 and Rel-18 RedCap UEs, only 1 Rx branch is assumed.</w:t>
            </w:r>
          </w:p>
          <w:p w14:paraId="54BFB6FE"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Note: it does not mean that 2Rx is precluded for Rel-18 RedCap UE</w:t>
            </w:r>
          </w:p>
          <w:p w14:paraId="59DC20FD"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6CEA6745"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7788A857"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3dB antenna efficiency loss can be optionally assumed for coverage evaluation of “Rel-18 RedCap UE with RF+BB BW reduction to 5MHz for all DL/UL channels”</w:t>
            </w:r>
          </w:p>
          <w:p w14:paraId="50AF0F8F" w14:textId="77777777" w:rsidR="00B4735B" w:rsidRDefault="00B4735B">
            <w:pPr>
              <w:shd w:val="clear" w:color="auto" w:fill="FFFFFF"/>
              <w:spacing w:after="0" w:line="231" w:lineRule="atLeast"/>
              <w:ind w:left="420" w:hanging="420"/>
              <w:rPr>
                <w:rFonts w:eastAsia="SimSun"/>
                <w:color w:val="000000"/>
                <w:lang w:val="en-US" w:eastAsia="zh-CN"/>
              </w:rPr>
            </w:pPr>
          </w:p>
          <w:p w14:paraId="66F4C7D3"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57A2D28D" w14:textId="77777777" w:rsidR="00B4735B" w:rsidRDefault="00EF72AB">
            <w:pPr>
              <w:numPr>
                <w:ilvl w:val="0"/>
                <w:numId w:val="23"/>
              </w:numPr>
              <w:shd w:val="clear" w:color="auto" w:fill="FFFFFF"/>
              <w:spacing w:after="0" w:line="233" w:lineRule="atLeast"/>
              <w:jc w:val="left"/>
              <w:rPr>
                <w:rFonts w:eastAsia="Yu Gothic"/>
                <w:color w:val="000000"/>
                <w:lang w:val="en-US" w:eastAsia="zh-CN"/>
              </w:rPr>
            </w:pPr>
            <w:r>
              <w:rPr>
                <w:rFonts w:eastAsia="Yu Gothic"/>
                <w:color w:val="000000"/>
                <w:lang w:val="en-US" w:eastAsia="zh-CN"/>
              </w:rPr>
              <w:t>At least the option of RF+BB BW reduction to 5MHz is considered for coverage evaluation</w:t>
            </w:r>
          </w:p>
          <w:p w14:paraId="1C745074" w14:textId="77777777" w:rsidR="00B4735B" w:rsidRDefault="00EF72AB">
            <w:pPr>
              <w:numPr>
                <w:ilvl w:val="1"/>
                <w:numId w:val="24"/>
              </w:numPr>
              <w:spacing w:after="0" w:line="252" w:lineRule="auto"/>
              <w:contextualSpacing/>
              <w:jc w:val="left"/>
              <w:rPr>
                <w:rFonts w:eastAsia="Yu Gothic"/>
                <w:color w:val="000000"/>
                <w:lang w:val="en-US" w:eastAsia="zh-CN"/>
              </w:rPr>
            </w:pPr>
            <w:r>
              <w:rPr>
                <w:rFonts w:eastAsia="Yu Gothic"/>
                <w:color w:val="000000"/>
                <w:lang w:val="en-US" w:eastAsia="zh-CN"/>
              </w:rPr>
              <w:t>FFS whether/which other options are also considered</w:t>
            </w:r>
          </w:p>
          <w:p w14:paraId="353F34D4" w14:textId="77777777" w:rsidR="00B4735B" w:rsidRDefault="00EF72AB">
            <w:pPr>
              <w:numPr>
                <w:ilvl w:val="1"/>
                <w:numId w:val="24"/>
              </w:numPr>
              <w:spacing w:after="0" w:line="252" w:lineRule="auto"/>
              <w:contextualSpacing/>
              <w:jc w:val="left"/>
              <w:rPr>
                <w:rFonts w:eastAsia="Yu Gothic"/>
                <w:color w:val="000000"/>
                <w:lang w:val="en-US" w:eastAsia="zh-CN"/>
              </w:rPr>
            </w:pPr>
            <w:r>
              <w:rPr>
                <w:rFonts w:eastAsia="Yu Gothic"/>
                <w:color w:val="000000"/>
                <w:lang w:val="en-US" w:eastAsia="zh-CN"/>
              </w:rPr>
              <w:t>FFS which DL/UL Channels of all the DL/UL channels are evaluated</w:t>
            </w:r>
          </w:p>
          <w:p w14:paraId="54DA75D1" w14:textId="77777777" w:rsidR="00B4735B" w:rsidRDefault="00B4735B">
            <w:pPr>
              <w:spacing w:after="0"/>
              <w:rPr>
                <w:rFonts w:eastAsia="DengXian"/>
                <w:color w:val="000000"/>
                <w:lang w:val="en-US" w:eastAsia="zh-CN"/>
              </w:rPr>
            </w:pPr>
          </w:p>
          <w:p w14:paraId="5BE6B3BB"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C8A00D9"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LLS results of the option of “RF+BB BW reduction to 5MHz for all DL/UL channels” can be reused for the coverage evaluation of other BW reduction options, if applicable.</w:t>
            </w:r>
          </w:p>
          <w:p w14:paraId="154F5E99" w14:textId="77777777" w:rsidR="00B4735B" w:rsidRDefault="00B4735B">
            <w:pPr>
              <w:shd w:val="clear" w:color="auto" w:fill="FFFFFF"/>
              <w:spacing w:after="0" w:line="233" w:lineRule="atLeast"/>
              <w:rPr>
                <w:rFonts w:eastAsia="Microsoft YaHei UI"/>
                <w:color w:val="000000"/>
                <w:lang w:val="en-US" w:eastAsia="zh-CN"/>
              </w:rPr>
            </w:pPr>
          </w:p>
          <w:p w14:paraId="20ECDE4A"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A187408"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5540"/>
            </w:tblGrid>
            <w:tr w:rsidR="00B4735B" w14:paraId="1DDEA756"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2824C1" w14:textId="77777777" w:rsidR="00B4735B" w:rsidRDefault="00EF72AB">
                  <w:pPr>
                    <w:spacing w:after="0" w:line="233" w:lineRule="atLeast"/>
                    <w:jc w:val="center"/>
                    <w:rPr>
                      <w:rFonts w:eastAsia="SimSun"/>
                      <w:color w:val="000000"/>
                      <w:lang w:val="en-US" w:eastAsia="zh-CN"/>
                    </w:rPr>
                  </w:pPr>
                  <w:r>
                    <w:rPr>
                      <w:rFonts w:eastAsia="SimSun"/>
                      <w:color w:val="000000"/>
                      <w:lang w:eastAsia="zh-CN"/>
                    </w:rPr>
                    <w:t>Parameters</w:t>
                  </w:r>
                </w:p>
              </w:tc>
              <w:tc>
                <w:tcPr>
                  <w:tcW w:w="5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16F5C0" w14:textId="77777777" w:rsidR="00B4735B" w:rsidRDefault="00EF72AB">
                  <w:pPr>
                    <w:spacing w:after="0" w:line="233" w:lineRule="atLeast"/>
                    <w:jc w:val="center"/>
                    <w:rPr>
                      <w:rFonts w:eastAsia="SimSun"/>
                      <w:color w:val="000000"/>
                      <w:lang w:val="en-US" w:eastAsia="zh-CN"/>
                    </w:rPr>
                  </w:pPr>
                  <w:r>
                    <w:rPr>
                      <w:rFonts w:eastAsia="SimSun"/>
                      <w:color w:val="000000"/>
                      <w:lang w:eastAsia="zh-CN"/>
                    </w:rPr>
                    <w:t>FR1 values</w:t>
                  </w:r>
                </w:p>
              </w:tc>
            </w:tr>
            <w:tr w:rsidR="00B4735B" w14:paraId="709DF92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C646E4" w14:textId="77777777" w:rsidR="00B4735B" w:rsidRDefault="00EF72AB">
                  <w:pPr>
                    <w:spacing w:after="0" w:line="233" w:lineRule="atLeast"/>
                    <w:rPr>
                      <w:rFonts w:eastAsia="SimSun"/>
                      <w:color w:val="000000"/>
                      <w:lang w:val="en-US" w:eastAsia="zh-CN"/>
                    </w:rPr>
                  </w:pPr>
                  <w:r>
                    <w:rPr>
                      <w:rFonts w:eastAsia="SimSun"/>
                      <w:color w:val="000000"/>
                      <w:lang w:eastAsia="zh-CN"/>
                    </w:rPr>
                    <w:t>UE bandwidth</w:t>
                  </w:r>
                </w:p>
              </w:tc>
              <w:tc>
                <w:tcPr>
                  <w:tcW w:w="5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A5898" w14:textId="77777777" w:rsidR="00B4735B" w:rsidRDefault="00EF72AB">
                  <w:pPr>
                    <w:spacing w:after="0" w:line="233" w:lineRule="atLeast"/>
                    <w:rPr>
                      <w:rFonts w:eastAsia="SimSun"/>
                      <w:color w:val="000000"/>
                      <w:lang w:val="en-US" w:eastAsia="zh-CN"/>
                    </w:rPr>
                  </w:pPr>
                  <w:r>
                    <w:rPr>
                      <w:rFonts w:eastAsia="SimSun"/>
                      <w:color w:val="000000"/>
                      <w:lang w:eastAsia="zh-CN"/>
                    </w:rPr>
                    <w:t>Rural: 5 MHz (25 PRBs, 15 kHz SCS)</w:t>
                  </w:r>
                </w:p>
                <w:p w14:paraId="724588CC" w14:textId="77777777" w:rsidR="00B4735B" w:rsidRDefault="00EF72AB">
                  <w:pPr>
                    <w:spacing w:after="0" w:line="233" w:lineRule="atLeast"/>
                    <w:rPr>
                      <w:rFonts w:eastAsia="SimSun"/>
                      <w:color w:val="000000"/>
                      <w:lang w:val="en-US" w:eastAsia="zh-CN"/>
                    </w:rPr>
                  </w:pPr>
                  <w:r>
                    <w:rPr>
                      <w:rFonts w:eastAsia="SimSun"/>
                      <w:color w:val="000000"/>
                      <w:lang w:eastAsia="zh-CN"/>
                    </w:rPr>
                    <w:t>Urban: 5 MHz (11 PRBs or 12 PRBs (optional), 30 kHz SCS)</w:t>
                  </w:r>
                </w:p>
              </w:tc>
            </w:tr>
          </w:tbl>
          <w:p w14:paraId="776D82AC"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Note: Rural scenario at 0.7 GHz, Urban scenario at 2.6 GHz, and Urban scenario at 4 GHz (optional) are considered.</w:t>
            </w:r>
          </w:p>
          <w:p w14:paraId="3F3AF167"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lastRenderedPageBreak/>
              <w:t> </w:t>
            </w:r>
          </w:p>
          <w:p w14:paraId="534BCC11"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DE0853D"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eastAsia="zh-CN"/>
              </w:rPr>
              <w:t>For coverage evaluation in Urban scenario at 4 GHz, DL PSD 33 dBm/MHz is baseline and DL PSD 24 dBm/MHz is optional.</w:t>
            </w:r>
          </w:p>
          <w:p w14:paraId="49643F90" w14:textId="77777777" w:rsidR="00B4735B" w:rsidRDefault="00B4735B">
            <w:pPr>
              <w:shd w:val="clear" w:color="auto" w:fill="FFFFFF"/>
              <w:spacing w:after="0" w:line="233" w:lineRule="atLeast"/>
              <w:rPr>
                <w:rFonts w:eastAsia="Microsoft YaHei UI"/>
                <w:color w:val="000000"/>
                <w:lang w:val="en-US" w:eastAsia="zh-CN"/>
              </w:rPr>
            </w:pPr>
          </w:p>
          <w:p w14:paraId="25E75F51"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8405E66"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For coverage evaluation of “Rel-18 RedCap UE with RF+BB BW reduction to 5MHz for all DL/UL channels”, target data rates are</w:t>
            </w:r>
          </w:p>
          <w:p w14:paraId="18723CD5"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FR1 Rural: 250 kbps on DL and 25 kbps in UL</w:t>
            </w:r>
          </w:p>
          <w:p w14:paraId="71947FAF"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FR1 Urban: 500 kbps on DL and 250 kbps in UL</w:t>
            </w:r>
          </w:p>
          <w:p w14:paraId="68F34147" w14:textId="77777777" w:rsidR="00B4735B" w:rsidRDefault="00EF72AB">
            <w:pPr>
              <w:numPr>
                <w:ilvl w:val="1"/>
                <w:numId w:val="24"/>
              </w:numPr>
              <w:spacing w:after="0" w:line="252" w:lineRule="auto"/>
              <w:contextualSpacing/>
              <w:jc w:val="left"/>
              <w:rPr>
                <w:rFonts w:eastAsia="SimSun"/>
                <w:color w:val="000000"/>
                <w:lang w:val="en-US" w:eastAsia="zh-CN"/>
              </w:rPr>
            </w:pPr>
            <w:r>
              <w:rPr>
                <w:rFonts w:eastAsia="SimSun"/>
                <w:color w:val="000000"/>
                <w:lang w:val="en-US" w:eastAsia="zh-CN"/>
              </w:rPr>
              <w:t>Note: The target data rates are the scaled value in the Rel-17 RedCap SI by a factor of 0.25</w:t>
            </w:r>
          </w:p>
          <w:p w14:paraId="571C1F6D"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6CEE823E"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5078913"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Coverage for the following channels is evaluated for “Rel-18 RedCap UE with RF+BB BW reduction to 5MHz for all DL/UL channels”</w:t>
            </w:r>
          </w:p>
          <w:p w14:paraId="5D225DD1"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SIB1</w:t>
            </w:r>
          </w:p>
          <w:p w14:paraId="0A75F272"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PBCH</w:t>
            </w:r>
          </w:p>
          <w:p w14:paraId="69E2B8E2"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PDCCH CSS</w:t>
            </w:r>
          </w:p>
          <w:p w14:paraId="39DB9C28"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[Msg4]</w:t>
            </w:r>
          </w:p>
          <w:p w14:paraId="39026D25" w14:textId="77777777" w:rsidR="00B4735B" w:rsidRDefault="00EF72AB">
            <w:pPr>
              <w:numPr>
                <w:ilvl w:val="1"/>
                <w:numId w:val="24"/>
              </w:numPr>
              <w:spacing w:after="0" w:line="252" w:lineRule="auto"/>
              <w:contextualSpacing/>
              <w:jc w:val="left"/>
              <w:rPr>
                <w:rFonts w:eastAsia="Yu Mincho"/>
                <w:lang w:val="en-US" w:eastAsia="zh-CN"/>
              </w:rPr>
            </w:pPr>
            <w:r>
              <w:rPr>
                <w:rFonts w:eastAsia="Yu Mincho"/>
                <w:lang w:val="en-US" w:eastAsia="zh-CN"/>
              </w:rPr>
              <w:t>Following channels can be optionally evaluated</w:t>
            </w:r>
          </w:p>
          <w:p w14:paraId="2D21EA47" w14:textId="77777777" w:rsidR="00B4735B" w:rsidRDefault="00EF72AB">
            <w:pPr>
              <w:numPr>
                <w:ilvl w:val="2"/>
                <w:numId w:val="24"/>
              </w:numPr>
              <w:spacing w:after="0" w:line="252" w:lineRule="auto"/>
              <w:contextualSpacing/>
              <w:jc w:val="left"/>
              <w:rPr>
                <w:rFonts w:eastAsia="Yu Mincho"/>
                <w:lang w:val="en-US" w:eastAsia="zh-CN"/>
              </w:rPr>
            </w:pPr>
            <w:r>
              <w:rPr>
                <w:rFonts w:eastAsia="Yu Mincho"/>
                <w:color w:val="000000"/>
                <w:lang w:val="en-US" w:eastAsia="zh-CN"/>
              </w:rPr>
              <w:t>PUSCH</w:t>
            </w:r>
          </w:p>
          <w:p w14:paraId="0925645D"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PUCCH 2bits</w:t>
            </w:r>
          </w:p>
          <w:p w14:paraId="7A87EA98"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PUCCH 11bits</w:t>
            </w:r>
          </w:p>
          <w:p w14:paraId="4B3FCCD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PUCCH 22bits</w:t>
            </w:r>
          </w:p>
          <w:p w14:paraId="69A34008"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PRACH</w:t>
            </w:r>
          </w:p>
          <w:p w14:paraId="36DC5583"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PDSCH</w:t>
            </w:r>
          </w:p>
          <w:p w14:paraId="3DC95DE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PDCCH USS</w:t>
            </w:r>
          </w:p>
          <w:p w14:paraId="7125370B"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Msg2</w:t>
            </w:r>
          </w:p>
          <w:p w14:paraId="3BBD9B0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Msg3</w:t>
            </w:r>
          </w:p>
          <w:p w14:paraId="73F23DE0" w14:textId="77777777" w:rsidR="00B4735B" w:rsidRDefault="00EF72AB">
            <w:pPr>
              <w:numPr>
                <w:ilvl w:val="0"/>
                <w:numId w:val="23"/>
              </w:numPr>
              <w:shd w:val="clear" w:color="auto" w:fill="FFFFFF"/>
              <w:spacing w:after="0" w:line="233" w:lineRule="atLeast"/>
              <w:jc w:val="left"/>
              <w:rPr>
                <w:color w:val="000000"/>
                <w:lang w:val="en-US" w:eastAsia="zh-CN"/>
              </w:rPr>
            </w:pPr>
            <w:r>
              <w:rPr>
                <w:color w:val="000000"/>
                <w:lang w:val="en-US" w:eastAsia="zh-CN"/>
              </w:rPr>
              <w:t xml:space="preserve">Evaluation methodology and assumption in Clause 6.3 in TR 38.875 is reused for coverage evaluation of “Rel-18 RedCap UE with RF+BB BW reduction to 5MHz for all DL/UL channels” by default, except for, </w:t>
            </w:r>
            <w:r>
              <w:rPr>
                <w:rFonts w:eastAsia="DengXian"/>
                <w:color w:val="000000"/>
                <w:lang w:val="en-US" w:eastAsia="zh-CN"/>
              </w:rPr>
              <w:t xml:space="preserve">UE bandwidth, cell edge </w:t>
            </w:r>
            <w:r>
              <w:rPr>
                <w:color w:val="000000"/>
                <w:lang w:val="en-US" w:eastAsia="zh-CN"/>
              </w:rPr>
              <w:t>data</w:t>
            </w:r>
            <w:r>
              <w:rPr>
                <w:rFonts w:eastAsia="DengXian"/>
                <w:color w:val="000000"/>
                <w:lang w:val="en-US" w:eastAsia="zh-CN"/>
              </w:rPr>
              <w:t xml:space="preserve"> rate, and small form factor degradation </w:t>
            </w:r>
          </w:p>
          <w:p w14:paraId="2F3CB9C1" w14:textId="77777777" w:rsidR="00B4735B" w:rsidRDefault="00EF72AB">
            <w:pPr>
              <w:numPr>
                <w:ilvl w:val="1"/>
                <w:numId w:val="24"/>
              </w:numPr>
              <w:spacing w:after="0" w:line="252" w:lineRule="auto"/>
              <w:contextualSpacing/>
              <w:jc w:val="left"/>
              <w:rPr>
                <w:color w:val="000000"/>
                <w:lang w:val="en-US" w:eastAsia="zh-CN"/>
              </w:rPr>
            </w:pPr>
            <w:r>
              <w:rPr>
                <w:rFonts w:eastAsia="Yu Mincho"/>
                <w:color w:val="000000"/>
                <w:lang w:val="en-US" w:eastAsia="zh-CN"/>
              </w:rPr>
              <w:t xml:space="preserve">FFS </w:t>
            </w:r>
            <w:r>
              <w:rPr>
                <w:rFonts w:eastAsia="Yu Mincho"/>
                <w:lang w:val="en-US" w:eastAsia="zh-CN"/>
              </w:rPr>
              <w:t>which</w:t>
            </w:r>
            <w:r>
              <w:rPr>
                <w:rFonts w:eastAsia="Yu Mincho"/>
                <w:color w:val="000000"/>
                <w:lang w:val="en-US" w:eastAsia="zh-CN"/>
              </w:rPr>
              <w:t xml:space="preserve"> evaluation assumption should be updated for the above channels</w:t>
            </w:r>
          </w:p>
          <w:p w14:paraId="47AEF2DC" w14:textId="77777777" w:rsidR="00B4735B" w:rsidRDefault="00B4735B">
            <w:pPr>
              <w:shd w:val="clear" w:color="auto" w:fill="FFFFFF"/>
              <w:spacing w:after="0"/>
              <w:rPr>
                <w:rFonts w:eastAsia="SimSun"/>
                <w:color w:val="000000"/>
                <w:lang w:val="en-US" w:eastAsia="zh-CN"/>
              </w:rPr>
            </w:pPr>
          </w:p>
          <w:p w14:paraId="1DA7C24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47D50E43"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SIB1 coverage evaluation of “Rel-18 RedCap UE with RF+BB BW reduction to 5MHz for all DL/UL channels”, followings are assumed</w:t>
            </w:r>
          </w:p>
          <w:p w14:paraId="5390EC77"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xml:space="preserve">Opt1: SIB1 BW is larger than 5MHz, e.g., 48PRB </w:t>
            </w:r>
          </w:p>
          <w:p w14:paraId="79CC800C" w14:textId="77777777" w:rsidR="00B4735B" w:rsidRDefault="00EF72AB">
            <w:pPr>
              <w:numPr>
                <w:ilvl w:val="2"/>
                <w:numId w:val="24"/>
              </w:numPr>
              <w:spacing w:after="0" w:line="252" w:lineRule="auto"/>
              <w:contextualSpacing/>
              <w:jc w:val="left"/>
              <w:rPr>
                <w:rFonts w:eastAsia="Microsoft YaHei UI"/>
                <w:color w:val="000000"/>
                <w:lang w:val="en-US" w:eastAsia="zh-CN"/>
              </w:rPr>
            </w:pPr>
            <w:r>
              <w:rPr>
                <w:rFonts w:eastAsia="Yu Mincho"/>
                <w:color w:val="000000"/>
                <w:lang w:val="en-US" w:eastAsia="zh-CN"/>
              </w:rPr>
              <w:t>The</w:t>
            </w:r>
            <w:r>
              <w:rPr>
                <w:rFonts w:eastAsia="Microsoft YaHei UI"/>
                <w:color w:val="000000"/>
                <w:lang w:val="en-US" w:eastAsia="zh-CN"/>
              </w:rPr>
              <w:t xml:space="preserve"> UE can receive a part of SIB1 PDSCH at a time. Detail assumption of reception scheme (e.g., puncturing the bits transmitted outside UE BW) is reported by each company.</w:t>
            </w:r>
          </w:p>
          <w:p w14:paraId="35593F00"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SIB1 BW is within 5MHz</w:t>
            </w:r>
          </w:p>
          <w:p w14:paraId="3BD2B98B"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of 1256 bits (other size is not precluded)</w:t>
            </w:r>
          </w:p>
          <w:p w14:paraId="1E24DB78" w14:textId="77777777" w:rsidR="00B4735B" w:rsidRDefault="00EF72AB">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Note: whether interleaving mapping is assumed depends on companies’ report</w:t>
            </w:r>
          </w:p>
          <w:p w14:paraId="0704597F" w14:textId="77777777" w:rsidR="00B4735B" w:rsidRDefault="00B4735B">
            <w:pPr>
              <w:shd w:val="clear" w:color="auto" w:fill="FFFFFF"/>
              <w:spacing w:after="0" w:line="231" w:lineRule="atLeast"/>
              <w:rPr>
                <w:rFonts w:eastAsia="Microsoft YaHei UI"/>
                <w:color w:val="000000"/>
                <w:lang w:val="en-US" w:eastAsia="zh-CN"/>
              </w:rPr>
            </w:pPr>
          </w:p>
          <w:p w14:paraId="4CEA1AE1" w14:textId="77777777" w:rsidR="00B4735B" w:rsidRDefault="00EF72AB">
            <w:pPr>
              <w:spacing w:after="0"/>
              <w:rPr>
                <w:rFonts w:eastAsia="DengXian"/>
                <w:highlight w:val="green"/>
                <w:lang w:val="en-US" w:eastAsia="zh-CN"/>
              </w:rPr>
            </w:pPr>
            <w:r>
              <w:rPr>
                <w:rFonts w:eastAsia="Microsoft YaHei UI"/>
                <w:color w:val="000000"/>
                <w:lang w:val="en-US" w:eastAsia="zh-CN"/>
              </w:rPr>
              <w:t> </w:t>
            </w:r>
            <w:r>
              <w:rPr>
                <w:rFonts w:eastAsia="DengXian"/>
                <w:highlight w:val="green"/>
                <w:lang w:val="en-US" w:eastAsia="zh-CN"/>
              </w:rPr>
              <w:t>Agreement:</w:t>
            </w:r>
          </w:p>
          <w:p w14:paraId="4C15F6FD"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PDCCH CSS coverage evaluation of “Rel-18 RedCap UE with RF+BB BW reduction to 5MHz for all DL/UL channels”, following revision are assumed</w:t>
            </w:r>
          </w:p>
          <w:p w14:paraId="01B12C2B"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Opt1: CORESET BW is larger than 5MHz</w:t>
            </w:r>
          </w:p>
          <w:p w14:paraId="04F82273"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The UE can receive a part of PDCCH at a time. Detail assumption of reception scheme (e.g., puncturing the bits transmitted outside UE BW) is reported by each company.</w:t>
            </w:r>
          </w:p>
          <w:p w14:paraId="3E4E4B6E"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15/30kHz SCS, CORESET size is 2 symbols and 48 PRBs, AL is 16.</w:t>
            </w:r>
          </w:p>
          <w:p w14:paraId="5CB08787"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30kHz SCS, CORESET size is 2 symbols and 24 PRBs, AL is 8.  Other configurations are also not precluded</w:t>
            </w:r>
          </w:p>
          <w:p w14:paraId="7B4C2905"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 CORESET BW is within 5MHz</w:t>
            </w:r>
          </w:p>
          <w:p w14:paraId="33CEA2FF"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15kHz SCS, CORESET size is 3 symbols and 24 PRBs, AL is 8.</w:t>
            </w:r>
          </w:p>
          <w:p w14:paraId="194FE5FC" w14:textId="77777777" w:rsidR="00B4735B" w:rsidRDefault="00EF72AB">
            <w:pPr>
              <w:numPr>
                <w:ilvl w:val="2"/>
                <w:numId w:val="24"/>
              </w:numPr>
              <w:spacing w:after="0" w:line="252" w:lineRule="auto"/>
              <w:contextualSpacing/>
              <w:jc w:val="left"/>
              <w:rPr>
                <w:rFonts w:eastAsia="Yu Mincho"/>
                <w:color w:val="000000"/>
                <w:lang w:val="en-US" w:eastAsia="zh-CN"/>
              </w:rPr>
            </w:pPr>
            <w:r>
              <w:rPr>
                <w:rFonts w:eastAsia="Yu Mincho"/>
                <w:color w:val="000000"/>
                <w:lang w:val="en-US" w:eastAsia="zh-CN"/>
              </w:rPr>
              <w:t>For 30kHz SCS,</w:t>
            </w:r>
          </w:p>
          <w:p w14:paraId="2936A3C1" w14:textId="77777777" w:rsidR="00B4735B" w:rsidRDefault="00EF72AB">
            <w:pPr>
              <w:numPr>
                <w:ilvl w:val="3"/>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 Opt2-1: CORESET size is 3 symbols and 6 PRBs, AL is 2.  Other configurations are also not precluded</w:t>
            </w:r>
          </w:p>
          <w:p w14:paraId="3034E739" w14:textId="77777777" w:rsidR="00B4735B" w:rsidRDefault="00EF72AB">
            <w:pPr>
              <w:numPr>
                <w:ilvl w:val="3"/>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lastRenderedPageBreak/>
              <w:t> Opt2-2: CORESET size is 3 symbols and 12 PRBs, AL is 4</w:t>
            </w:r>
          </w:p>
          <w:p w14:paraId="789753D0" w14:textId="77777777" w:rsidR="00B4735B" w:rsidRDefault="00B4735B">
            <w:pPr>
              <w:spacing w:after="0" w:line="252" w:lineRule="auto"/>
              <w:contextualSpacing/>
              <w:rPr>
                <w:rFonts w:eastAsia="Microsoft YaHei UI"/>
                <w:color w:val="000000"/>
                <w:lang w:val="en-US" w:eastAsia="zh-CN"/>
              </w:rPr>
            </w:pPr>
          </w:p>
          <w:p w14:paraId="60775828"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5D7DF1A3"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at least PDCCH USS coverage evaluation of “Rel-18 RedCap UE with RF+BB BW reduction to 5MHz for all DL/UL channels”, following revision are assumed</w:t>
            </w:r>
          </w:p>
          <w:p w14:paraId="43ABE4C3"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15KHz SCS, CORESET size is 3 symbols and 24 PRBs, AL is 8.</w:t>
            </w:r>
          </w:p>
          <w:p w14:paraId="3473F1EB"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 30KHz SCS,</w:t>
            </w:r>
          </w:p>
          <w:p w14:paraId="5F149F7B" w14:textId="77777777" w:rsidR="00B4735B" w:rsidRDefault="00EF72AB">
            <w:pPr>
              <w:numPr>
                <w:ilvl w:val="2"/>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Opt1: CORESET size is 3 symbols and 6 PRBs, AL is 2 (baseline)</w:t>
            </w:r>
          </w:p>
          <w:p w14:paraId="35372D17" w14:textId="77777777" w:rsidR="00B4735B" w:rsidRDefault="00EF72AB">
            <w:pPr>
              <w:numPr>
                <w:ilvl w:val="2"/>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Opt2: CORESET size is 3 symbols and 12 PRBs, AL is 4 (optional)</w:t>
            </w:r>
          </w:p>
          <w:p w14:paraId="20C9AB6A" w14:textId="77777777" w:rsidR="00B4735B" w:rsidRDefault="00EF72AB">
            <w:pPr>
              <w:shd w:val="clear" w:color="auto" w:fill="FFFFFF"/>
              <w:spacing w:after="0" w:line="231" w:lineRule="atLeast"/>
              <w:ind w:left="731"/>
              <w:rPr>
                <w:rFonts w:eastAsia="Microsoft YaHei UI"/>
                <w:color w:val="000000"/>
                <w:lang w:val="en-US" w:eastAsia="zh-CN"/>
              </w:rPr>
            </w:pPr>
            <w:r>
              <w:rPr>
                <w:rFonts w:eastAsia="Microsoft YaHei UI"/>
                <w:color w:val="000000"/>
                <w:lang w:val="en-US" w:eastAsia="zh-CN"/>
              </w:rPr>
              <w:t>Other configurations are also not precluded</w:t>
            </w:r>
          </w:p>
          <w:p w14:paraId="73C1D619" w14:textId="77777777" w:rsidR="00B4735B" w:rsidRDefault="00B4735B">
            <w:pPr>
              <w:shd w:val="clear" w:color="auto" w:fill="FFFFFF"/>
              <w:spacing w:after="0"/>
              <w:rPr>
                <w:rFonts w:eastAsia="SimSun"/>
                <w:color w:val="000000"/>
                <w:lang w:val="en-US" w:eastAsia="zh-CN"/>
              </w:rPr>
            </w:pPr>
          </w:p>
          <w:p w14:paraId="6E3F800E"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15208669" w14:textId="77777777" w:rsidR="00B4735B" w:rsidRDefault="00EF72AB">
            <w:pPr>
              <w:numPr>
                <w:ilvl w:val="0"/>
                <w:numId w:val="23"/>
              </w:numPr>
              <w:shd w:val="clear" w:color="auto" w:fill="FFFFFF"/>
              <w:spacing w:after="0" w:line="233" w:lineRule="atLeast"/>
              <w:jc w:val="left"/>
              <w:rPr>
                <w:rFonts w:eastAsia="SimSun"/>
                <w:color w:val="000000"/>
                <w:lang w:val="en-US" w:eastAsia="zh-CN"/>
              </w:rPr>
            </w:pPr>
            <w:r>
              <w:rPr>
                <w:rFonts w:eastAsia="SimSun"/>
                <w:color w:val="000000"/>
                <w:lang w:val="en-US" w:eastAsia="zh-CN"/>
              </w:rPr>
              <w:t>Coverage of Msg4 can be optionally evaluated for “Rel-18 RedCap UE with RF+BB BW reduction to 5MHz for all DL/UL channels”</w:t>
            </w:r>
          </w:p>
          <w:p w14:paraId="1BD11E39" w14:textId="77777777" w:rsidR="00B4735B" w:rsidRDefault="00EF72AB">
            <w:pPr>
              <w:shd w:val="clear" w:color="auto" w:fill="FFFFFF"/>
              <w:spacing w:after="0"/>
              <w:rPr>
                <w:rFonts w:eastAsia="SimSun"/>
                <w:color w:val="000000"/>
                <w:lang w:val="en-US" w:eastAsia="zh-CN"/>
              </w:rPr>
            </w:pPr>
            <w:r>
              <w:rPr>
                <w:rFonts w:eastAsia="SimSun"/>
                <w:color w:val="000000"/>
                <w:lang w:val="en-US" w:eastAsia="zh-CN"/>
              </w:rPr>
              <w:t> </w:t>
            </w:r>
          </w:p>
          <w:p w14:paraId="40812D66"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6B780D7"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Msg4 coverage evaluation of “Rel-18 RedCap UE with RF+BB BW reduction to 5MHz for all DL/UL channels”, a TBS of 1040 bits is assumed</w:t>
            </w:r>
          </w:p>
          <w:p w14:paraId="38D68954"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a TBS smaller than 1040 bits can be optionally evaluated and reported by each company.</w:t>
            </w:r>
          </w:p>
          <w:p w14:paraId="195F3176" w14:textId="77777777" w:rsidR="00B4735B" w:rsidRDefault="00B4735B">
            <w:pPr>
              <w:spacing w:after="0" w:line="252" w:lineRule="auto"/>
              <w:contextualSpacing/>
              <w:rPr>
                <w:rFonts w:eastAsia="Microsoft YaHei UI"/>
                <w:color w:val="000000"/>
                <w:lang w:val="en-US" w:eastAsia="zh-CN"/>
              </w:rPr>
            </w:pPr>
          </w:p>
          <w:p w14:paraId="73F93C74" w14:textId="77777777" w:rsidR="00B4735B" w:rsidRDefault="00EF72AB">
            <w:pPr>
              <w:spacing w:after="0"/>
              <w:rPr>
                <w:rFonts w:eastAsia="DengXian"/>
                <w:highlight w:val="green"/>
                <w:lang w:val="en-US" w:eastAsia="zh-CN"/>
              </w:rPr>
            </w:pPr>
            <w:r>
              <w:rPr>
                <w:rFonts w:eastAsia="DengXian"/>
                <w:highlight w:val="green"/>
                <w:lang w:val="en-US" w:eastAsia="zh-CN"/>
              </w:rPr>
              <w:t>Agreement:</w:t>
            </w:r>
          </w:p>
          <w:p w14:paraId="3B911E02"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Msg2 coverage evaluation of reference UE, Rel-17 RedCap UE, and Rel-18 RedCap UE, A TBS of 72 bits is assumed.</w:t>
            </w:r>
          </w:p>
          <w:p w14:paraId="493913E9" w14:textId="77777777" w:rsidR="00B4735B" w:rsidRDefault="00B4735B">
            <w:pPr>
              <w:spacing w:after="0" w:line="252" w:lineRule="auto"/>
              <w:contextualSpacing/>
              <w:rPr>
                <w:rFonts w:eastAsia="Microsoft YaHei UI"/>
                <w:color w:val="000000"/>
                <w:lang w:val="en-US" w:eastAsia="zh-CN"/>
              </w:rPr>
            </w:pPr>
          </w:p>
          <w:p w14:paraId="2DBD9BAD" w14:textId="77777777" w:rsidR="00B4735B" w:rsidRDefault="00EF72AB">
            <w:pPr>
              <w:spacing w:after="0" w:line="252" w:lineRule="auto"/>
              <w:contextualSpacing/>
              <w:rPr>
                <w:rFonts w:eastAsia="Microsoft YaHei UI"/>
                <w:color w:val="000000"/>
                <w:lang w:val="en-US" w:eastAsia="zh-CN"/>
              </w:rPr>
            </w:pPr>
            <w:r>
              <w:rPr>
                <w:rFonts w:eastAsia="DengXian"/>
                <w:highlight w:val="green"/>
                <w:lang w:val="en-US" w:eastAsia="zh-CN"/>
              </w:rPr>
              <w:t>Agreement:</w:t>
            </w:r>
          </w:p>
          <w:p w14:paraId="5E0A0101" w14:textId="77777777" w:rsidR="00B4735B" w:rsidRDefault="00EF72AB">
            <w:pPr>
              <w:numPr>
                <w:ilvl w:val="0"/>
                <w:numId w:val="23"/>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For PRACH coverage evaluation of “Rel-18 RedCap UE with RF+BB BW reduction to 5MHz for all DL/UL channels”, Format 0 is used for Rural scenario and Format B4 is used for Urban scenario</w:t>
            </w:r>
          </w:p>
          <w:p w14:paraId="40D5764E" w14:textId="77777777" w:rsidR="00B4735B" w:rsidRDefault="00EF72AB">
            <w:pPr>
              <w:numPr>
                <w:ilvl w:val="1"/>
                <w:numId w:val="24"/>
              </w:numPr>
              <w:spacing w:after="0" w:line="252" w:lineRule="auto"/>
              <w:contextualSpacing/>
              <w:jc w:val="left"/>
              <w:rPr>
                <w:rFonts w:eastAsia="Microsoft YaHei UI"/>
                <w:color w:val="000000"/>
                <w:lang w:val="en-US" w:eastAsia="zh-CN"/>
              </w:rPr>
            </w:pPr>
            <w:r>
              <w:rPr>
                <w:rFonts w:eastAsia="Microsoft YaHei UI"/>
                <w:color w:val="000000"/>
                <w:lang w:val="en-US" w:eastAsia="zh-CN"/>
              </w:rPr>
              <w:t>Format C2 can be used optionally.</w:t>
            </w:r>
          </w:p>
          <w:p w14:paraId="58285A3D" w14:textId="77777777" w:rsidR="00B4735B" w:rsidRDefault="00EF72AB">
            <w:pPr>
              <w:shd w:val="clear" w:color="auto" w:fill="FFFFFF"/>
              <w:spacing w:after="0" w:line="233" w:lineRule="atLeast"/>
              <w:rPr>
                <w:rFonts w:eastAsia="Microsoft YaHei UI"/>
                <w:color w:val="000000"/>
                <w:lang w:val="en-US" w:eastAsia="zh-CN"/>
              </w:rPr>
            </w:pPr>
            <w:r>
              <w:rPr>
                <w:lang w:val="en-US"/>
              </w:rPr>
              <w:t> </w:t>
            </w:r>
          </w:p>
        </w:tc>
      </w:tr>
    </w:tbl>
    <w:p w14:paraId="5DE1A18A" w14:textId="77777777" w:rsidR="00B4735B" w:rsidRDefault="00B4735B">
      <w:pPr>
        <w:rPr>
          <w:rFonts w:eastAsiaTheme="minorEastAsia" w:cs="Times"/>
          <w:lang w:eastAsia="zh-CN"/>
        </w:rPr>
      </w:pPr>
    </w:p>
    <w:sectPr w:rsidR="00B4735B" w:rsidSect="00B4735B">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CED73" w14:textId="77777777" w:rsidR="00783EFA" w:rsidRDefault="00783EFA" w:rsidP="001B4885">
      <w:pPr>
        <w:spacing w:after="0" w:line="240" w:lineRule="auto"/>
      </w:pPr>
      <w:r>
        <w:separator/>
      </w:r>
    </w:p>
  </w:endnote>
  <w:endnote w:type="continuationSeparator" w:id="0">
    <w:p w14:paraId="58944285" w14:textId="77777777" w:rsidR="00783EFA" w:rsidRDefault="00783EFA" w:rsidP="001B4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Times New Roman"/>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sig w:usb0="80008023" w:usb1="00002042"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sig w:usb0="A00002AF" w:usb1="500078FB" w:usb2="00000000" w:usb3="00000000" w:csb0="6000009F" w:csb1="DFD70000"/>
  </w:font>
  <w:font w:name="Noto Sans CJK SC">
    <w:altName w:val="Segoe Print"/>
    <w:charset w:val="80"/>
    <w:family w:val="swiss"/>
    <w:pitch w:val="variable"/>
    <w:sig w:usb0="30000083" w:usb1="2BDF3C10" w:usb2="00000016" w:usb3="00000000" w:csb0="002E0107"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CG Times (WN)">
    <w:altName w:val="Arial"/>
    <w:charset w:val="00"/>
    <w:family w:val="roman"/>
    <w:pitch w:val="default"/>
    <w:sig w:usb0="00000000" w:usb1="00000000" w:usb2="00000000" w:usb3="00000000" w:csb0="00000001" w:csb1="00000000"/>
  </w:font>
  <w:font w:name="Yu Mincho">
    <w:altName w:val="MS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A2918" w14:textId="77777777" w:rsidR="00783EFA" w:rsidRDefault="00783EFA" w:rsidP="001B4885">
      <w:pPr>
        <w:spacing w:after="0" w:line="240" w:lineRule="auto"/>
      </w:pPr>
      <w:r>
        <w:separator/>
      </w:r>
    </w:p>
  </w:footnote>
  <w:footnote w:type="continuationSeparator" w:id="0">
    <w:p w14:paraId="57E05809" w14:textId="77777777" w:rsidR="00783EFA" w:rsidRDefault="00783EFA" w:rsidP="001B48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856998"/>
    <w:multiLevelType w:val="multilevel"/>
    <w:tmpl w:val="0285699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5596272"/>
    <w:multiLevelType w:val="multilevel"/>
    <w:tmpl w:val="05596272"/>
    <w:lvl w:ilvl="0">
      <w:start w:val="6"/>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b w:val="0"/>
        <w:bCs w:val="0"/>
        <w:lang w:val="en-GB"/>
      </w:rPr>
    </w:lvl>
    <w:lvl w:ilvl="2">
      <w:start w:val="1"/>
      <w:numFmt w:val="decimal"/>
      <w:pStyle w:val="Heading3"/>
      <w:lvlText w:val="%1.%2.%3"/>
      <w:lvlJc w:val="left"/>
      <w:pPr>
        <w:ind w:left="720" w:hanging="720"/>
      </w:pPr>
      <w:rPr>
        <w:rFonts w:hint="eastAsia"/>
        <w:b w:val="0"/>
        <w:bCs w:val="0"/>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837387"/>
    <w:multiLevelType w:val="multilevel"/>
    <w:tmpl w:val="06837387"/>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ABA0E02"/>
    <w:multiLevelType w:val="multilevel"/>
    <w:tmpl w:val="1ABA0E02"/>
    <w:lvl w:ilvl="0">
      <w:start w:val="1"/>
      <w:numFmt w:val="decimal"/>
      <w:lvlText w:val="%1."/>
      <w:lvlJc w:val="left"/>
      <w:pPr>
        <w:ind w:left="360" w:hanging="360"/>
      </w:pPr>
      <w:rPr>
        <w:rFonts w:hint="default"/>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AB7FE6"/>
    <w:multiLevelType w:val="multilevel"/>
    <w:tmpl w:val="23AB7FE6"/>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2D83A7D"/>
    <w:multiLevelType w:val="multilevel"/>
    <w:tmpl w:val="32D83A7D"/>
    <w:lvl w:ilvl="0">
      <w:start w:val="2"/>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33CE2A40"/>
    <w:multiLevelType w:val="multilevel"/>
    <w:tmpl w:val="33CE2A40"/>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Theme="minorEastAsia"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983618"/>
    <w:multiLevelType w:val="multilevel"/>
    <w:tmpl w:val="40983618"/>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42366512"/>
    <w:multiLevelType w:val="multilevel"/>
    <w:tmpl w:val="42366512"/>
    <w:lvl w:ilvl="0">
      <w:start w:val="6"/>
      <w:numFmt w:val="decimal"/>
      <w:lvlText w:val="%1"/>
      <w:lvlJc w:val="left"/>
      <w:pPr>
        <w:ind w:left="500" w:hanging="5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BE961FD"/>
    <w:multiLevelType w:val="multilevel"/>
    <w:tmpl w:val="4BE961FD"/>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D0457F6"/>
    <w:multiLevelType w:val="multilevel"/>
    <w:tmpl w:val="4D0457F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o"/>
      <w:lvlJc w:val="left"/>
      <w:pPr>
        <w:ind w:left="1440" w:hanging="480"/>
      </w:pPr>
      <w:rPr>
        <w:rFonts w:ascii="Courier New" w:hAnsi="Courier New" w:cs="Courier New" w:hint="default"/>
      </w:rPr>
    </w:lvl>
    <w:lvl w:ilvl="3">
      <w:start w:val="3"/>
      <w:numFmt w:val="bullet"/>
      <w:lvlText w:val="-"/>
      <w:lvlJc w:val="left"/>
      <w:pPr>
        <w:ind w:left="1920" w:hanging="480"/>
      </w:pPr>
      <w:rPr>
        <w:rFonts w:ascii="Times New Roman" w:eastAsiaTheme="minorEastAsia"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B626E7"/>
    <w:multiLevelType w:val="multilevel"/>
    <w:tmpl w:val="53B626E7"/>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420257A"/>
    <w:multiLevelType w:val="multilevel"/>
    <w:tmpl w:val="5420257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32" w15:restartNumberingAfterBreak="0">
    <w:nsid w:val="5EE06F4A"/>
    <w:multiLevelType w:val="multilevel"/>
    <w:tmpl w:val="5EE06F4A"/>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9995115"/>
    <w:multiLevelType w:val="multilevel"/>
    <w:tmpl w:val="69995115"/>
    <w:lvl w:ilvl="0">
      <w:start w:val="1"/>
      <w:numFmt w:val="bullet"/>
      <w:lvlText w:val="-"/>
      <w:lvlJc w:val="left"/>
      <w:pPr>
        <w:ind w:left="720" w:hanging="480"/>
      </w:pPr>
      <w:rPr>
        <w:rFonts w:ascii="Arial" w:eastAsia="MS Mincho" w:hAnsi="Arial" w:cs="Aria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680" w:hanging="480"/>
      </w:pPr>
      <w:rPr>
        <w:rFonts w:ascii="Wingdings" w:hAnsi="Wingdings" w:hint="default"/>
      </w:rPr>
    </w:lvl>
    <w:lvl w:ilvl="3">
      <w:start w:val="1"/>
      <w:numFmt w:val="bullet"/>
      <w:lvlText w:val=""/>
      <w:lvlJc w:val="left"/>
      <w:pPr>
        <w:ind w:left="216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3120" w:hanging="480"/>
      </w:pPr>
      <w:rPr>
        <w:rFonts w:ascii="Wingdings" w:hAnsi="Wingdings" w:hint="default"/>
      </w:rPr>
    </w:lvl>
    <w:lvl w:ilvl="6">
      <w:start w:val="1"/>
      <w:numFmt w:val="bullet"/>
      <w:lvlText w:val=""/>
      <w:lvlJc w:val="left"/>
      <w:pPr>
        <w:ind w:left="3600" w:hanging="480"/>
      </w:pPr>
      <w:rPr>
        <w:rFonts w:ascii="Wingdings" w:hAnsi="Wingdings" w:hint="default"/>
      </w:rPr>
    </w:lvl>
    <w:lvl w:ilvl="7">
      <w:start w:val="1"/>
      <w:numFmt w:val="bullet"/>
      <w:lvlText w:val=""/>
      <w:lvlJc w:val="left"/>
      <w:pPr>
        <w:ind w:left="4080" w:hanging="480"/>
      </w:pPr>
      <w:rPr>
        <w:rFonts w:ascii="Wingdings" w:hAnsi="Wingdings" w:hint="default"/>
      </w:rPr>
    </w:lvl>
    <w:lvl w:ilvl="8">
      <w:start w:val="1"/>
      <w:numFmt w:val="bullet"/>
      <w:lvlText w:val=""/>
      <w:lvlJc w:val="left"/>
      <w:pPr>
        <w:ind w:left="4560" w:hanging="480"/>
      </w:pPr>
      <w:rPr>
        <w:rFonts w:ascii="Wingdings" w:hAnsi="Wingdings" w:hint="default"/>
      </w:rPr>
    </w:lvl>
  </w:abstractNum>
  <w:abstractNum w:abstractNumId="38" w15:restartNumberingAfterBreak="0">
    <w:nsid w:val="701773CF"/>
    <w:multiLevelType w:val="multilevel"/>
    <w:tmpl w:val="701773C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70EF640B"/>
    <w:multiLevelType w:val="multilevel"/>
    <w:tmpl w:val="70EF640B"/>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63C256E"/>
    <w:multiLevelType w:val="multilevel"/>
    <w:tmpl w:val="763C256E"/>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Arial" w:eastAsia="MS Mincho"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77B235BF"/>
    <w:multiLevelType w:val="multilevel"/>
    <w:tmpl w:val="77B235B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7BF368C8"/>
    <w:multiLevelType w:val="multilevel"/>
    <w:tmpl w:val="7BF368C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3"/>
  </w:num>
  <w:num w:numId="2">
    <w:abstractNumId w:val="9"/>
  </w:num>
  <w:num w:numId="3">
    <w:abstractNumId w:val="1"/>
  </w:num>
  <w:num w:numId="4">
    <w:abstractNumId w:val="0"/>
  </w:num>
  <w:num w:numId="5">
    <w:abstractNumId w:val="40"/>
  </w:num>
  <w:num w:numId="6">
    <w:abstractNumId w:val="12"/>
  </w:num>
  <w:num w:numId="7">
    <w:abstractNumId w:val="20"/>
    <w:lvlOverride w:ilvl="0">
      <w:startOverride w:val="1"/>
    </w:lvlOverride>
  </w:num>
  <w:num w:numId="8">
    <w:abstractNumId w:val="21"/>
  </w:num>
  <w:num w:numId="9">
    <w:abstractNumId w:val="30"/>
  </w:num>
  <w:num w:numId="10">
    <w:abstractNumId w:val="4"/>
  </w:num>
  <w:num w:numId="11">
    <w:abstractNumId w:val="27"/>
  </w:num>
  <w:num w:numId="12">
    <w:abstractNumId w:val="10"/>
  </w:num>
  <w:num w:numId="13">
    <w:abstractNumId w:val="33"/>
  </w:num>
  <w:num w:numId="14">
    <w:abstractNumId w:val="16"/>
  </w:num>
  <w:num w:numId="15">
    <w:abstractNumId w:val="43"/>
  </w:num>
  <w:num w:numId="16">
    <w:abstractNumId w:val="42"/>
  </w:num>
  <w:num w:numId="17">
    <w:abstractNumId w:val="32"/>
  </w:num>
  <w:num w:numId="18">
    <w:abstractNumId w:val="8"/>
  </w:num>
  <w:num w:numId="19">
    <w:abstractNumId w:val="29"/>
  </w:num>
  <w:num w:numId="20">
    <w:abstractNumId w:val="2"/>
  </w:num>
  <w:num w:numId="21">
    <w:abstractNumId w:val="38"/>
  </w:num>
  <w:num w:numId="22">
    <w:abstractNumId w:val="23"/>
  </w:num>
  <w:num w:numId="23">
    <w:abstractNumId w:val="36"/>
  </w:num>
  <w:num w:numId="24">
    <w:abstractNumId w:val="19"/>
  </w:num>
  <w:num w:numId="25">
    <w:abstractNumId w:val="11"/>
  </w:num>
  <w:num w:numId="26">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5"/>
  </w:num>
  <w:num w:numId="29">
    <w:abstractNumId w:val="39"/>
  </w:num>
  <w:num w:numId="30">
    <w:abstractNumId w:val="26"/>
  </w:num>
  <w:num w:numId="31">
    <w:abstractNumId w:val="28"/>
  </w:num>
  <w:num w:numId="32">
    <w:abstractNumId w:val="37"/>
  </w:num>
  <w:num w:numId="33">
    <w:abstractNumId w:val="41"/>
  </w:num>
  <w:num w:numId="34">
    <w:abstractNumId w:val="5"/>
  </w:num>
  <w:num w:numId="35">
    <w:abstractNumId w:val="22"/>
  </w:num>
  <w:num w:numId="36">
    <w:abstractNumId w:val="15"/>
  </w:num>
  <w:num w:numId="37">
    <w:abstractNumId w:val="13"/>
  </w:num>
  <w:num w:numId="38">
    <w:abstractNumId w:val="24"/>
  </w:num>
  <w:num w:numId="39">
    <w:abstractNumId w:val="18"/>
  </w:num>
  <w:num w:numId="40">
    <w:abstractNumId w:val="45"/>
  </w:num>
  <w:num w:numId="41">
    <w:abstractNumId w:val="7"/>
  </w:num>
  <w:num w:numId="42">
    <w:abstractNumId w:val="44"/>
  </w:num>
  <w:num w:numId="43">
    <w:abstractNumId w:val="6"/>
  </w:num>
  <w:num w:numId="44">
    <w:abstractNumId w:val="35"/>
  </w:num>
  <w:num w:numId="45">
    <w:abstractNumId w:val="34"/>
  </w:num>
  <w:num w:numId="46">
    <w:abstractNumId w:val="14"/>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95"/>
    <w:rsid w:val="000002D5"/>
    <w:rsid w:val="0000033F"/>
    <w:rsid w:val="0000035F"/>
    <w:rsid w:val="0000075C"/>
    <w:rsid w:val="000007B8"/>
    <w:rsid w:val="00000AEF"/>
    <w:rsid w:val="00000EB0"/>
    <w:rsid w:val="00001CDC"/>
    <w:rsid w:val="00002B88"/>
    <w:rsid w:val="00002DEF"/>
    <w:rsid w:val="00004447"/>
    <w:rsid w:val="000049DA"/>
    <w:rsid w:val="00004B29"/>
    <w:rsid w:val="00004E5E"/>
    <w:rsid w:val="00006668"/>
    <w:rsid w:val="00006B55"/>
    <w:rsid w:val="00006C9C"/>
    <w:rsid w:val="000071AC"/>
    <w:rsid w:val="0000731E"/>
    <w:rsid w:val="000074EF"/>
    <w:rsid w:val="000077D7"/>
    <w:rsid w:val="00007AAF"/>
    <w:rsid w:val="00007F09"/>
    <w:rsid w:val="000101F3"/>
    <w:rsid w:val="000111A2"/>
    <w:rsid w:val="000126DE"/>
    <w:rsid w:val="00012E1E"/>
    <w:rsid w:val="000130A3"/>
    <w:rsid w:val="0001343E"/>
    <w:rsid w:val="000135F5"/>
    <w:rsid w:val="000137CF"/>
    <w:rsid w:val="00014181"/>
    <w:rsid w:val="00014487"/>
    <w:rsid w:val="000144C3"/>
    <w:rsid w:val="00015067"/>
    <w:rsid w:val="000168F4"/>
    <w:rsid w:val="000171EA"/>
    <w:rsid w:val="00020645"/>
    <w:rsid w:val="00020C61"/>
    <w:rsid w:val="0002102D"/>
    <w:rsid w:val="00021F68"/>
    <w:rsid w:val="000233C2"/>
    <w:rsid w:val="00023807"/>
    <w:rsid w:val="00023DC1"/>
    <w:rsid w:val="0002405F"/>
    <w:rsid w:val="00024209"/>
    <w:rsid w:val="00024C1F"/>
    <w:rsid w:val="000250FB"/>
    <w:rsid w:val="0002548F"/>
    <w:rsid w:val="00025A3B"/>
    <w:rsid w:val="0002641A"/>
    <w:rsid w:val="00026CA1"/>
    <w:rsid w:val="00027100"/>
    <w:rsid w:val="000277FD"/>
    <w:rsid w:val="0002784E"/>
    <w:rsid w:val="00027B2F"/>
    <w:rsid w:val="00027E05"/>
    <w:rsid w:val="00027F8E"/>
    <w:rsid w:val="000306FE"/>
    <w:rsid w:val="00030842"/>
    <w:rsid w:val="00030B8B"/>
    <w:rsid w:val="00030E65"/>
    <w:rsid w:val="00030FC2"/>
    <w:rsid w:val="00031049"/>
    <w:rsid w:val="00031D6E"/>
    <w:rsid w:val="00032B3D"/>
    <w:rsid w:val="000334B9"/>
    <w:rsid w:val="000335C3"/>
    <w:rsid w:val="00033665"/>
    <w:rsid w:val="000336A9"/>
    <w:rsid w:val="000338FB"/>
    <w:rsid w:val="00033CAC"/>
    <w:rsid w:val="0003427B"/>
    <w:rsid w:val="000342B1"/>
    <w:rsid w:val="000349C1"/>
    <w:rsid w:val="00034BA3"/>
    <w:rsid w:val="00034D8A"/>
    <w:rsid w:val="00034F13"/>
    <w:rsid w:val="00034F7F"/>
    <w:rsid w:val="000351E5"/>
    <w:rsid w:val="00036464"/>
    <w:rsid w:val="0003677E"/>
    <w:rsid w:val="000369F8"/>
    <w:rsid w:val="00036BE5"/>
    <w:rsid w:val="00036C1E"/>
    <w:rsid w:val="000371C4"/>
    <w:rsid w:val="00040CD8"/>
    <w:rsid w:val="00040D55"/>
    <w:rsid w:val="0004108B"/>
    <w:rsid w:val="00041814"/>
    <w:rsid w:val="000425CA"/>
    <w:rsid w:val="00042690"/>
    <w:rsid w:val="00042EE7"/>
    <w:rsid w:val="000437BA"/>
    <w:rsid w:val="00043C11"/>
    <w:rsid w:val="000443EA"/>
    <w:rsid w:val="00044A42"/>
    <w:rsid w:val="00045742"/>
    <w:rsid w:val="00045BA5"/>
    <w:rsid w:val="00045CB4"/>
    <w:rsid w:val="0004610A"/>
    <w:rsid w:val="00046632"/>
    <w:rsid w:val="000466B1"/>
    <w:rsid w:val="00050257"/>
    <w:rsid w:val="00050678"/>
    <w:rsid w:val="000514AB"/>
    <w:rsid w:val="00051890"/>
    <w:rsid w:val="00051938"/>
    <w:rsid w:val="00051B0A"/>
    <w:rsid w:val="00051EA1"/>
    <w:rsid w:val="000520A7"/>
    <w:rsid w:val="000522C1"/>
    <w:rsid w:val="000522FC"/>
    <w:rsid w:val="000525B2"/>
    <w:rsid w:val="000525F9"/>
    <w:rsid w:val="00052DCD"/>
    <w:rsid w:val="00052E4F"/>
    <w:rsid w:val="00053199"/>
    <w:rsid w:val="00053220"/>
    <w:rsid w:val="0005350E"/>
    <w:rsid w:val="00053C39"/>
    <w:rsid w:val="00053E4E"/>
    <w:rsid w:val="00053FCD"/>
    <w:rsid w:val="0005408C"/>
    <w:rsid w:val="0005451C"/>
    <w:rsid w:val="00054AB0"/>
    <w:rsid w:val="000551EB"/>
    <w:rsid w:val="00055782"/>
    <w:rsid w:val="00055B57"/>
    <w:rsid w:val="00056C9A"/>
    <w:rsid w:val="00056E69"/>
    <w:rsid w:val="0005757C"/>
    <w:rsid w:val="00060911"/>
    <w:rsid w:val="00060E22"/>
    <w:rsid w:val="0006132A"/>
    <w:rsid w:val="000617D6"/>
    <w:rsid w:val="00062397"/>
    <w:rsid w:val="00062D89"/>
    <w:rsid w:val="00062FF6"/>
    <w:rsid w:val="00063125"/>
    <w:rsid w:val="000632EA"/>
    <w:rsid w:val="000638DD"/>
    <w:rsid w:val="00063972"/>
    <w:rsid w:val="00063BE4"/>
    <w:rsid w:val="00063D85"/>
    <w:rsid w:val="00064462"/>
    <w:rsid w:val="0006461A"/>
    <w:rsid w:val="0006522A"/>
    <w:rsid w:val="00066328"/>
    <w:rsid w:val="00066D2F"/>
    <w:rsid w:val="00067073"/>
    <w:rsid w:val="000674BB"/>
    <w:rsid w:val="0006758C"/>
    <w:rsid w:val="00067B66"/>
    <w:rsid w:val="00067BB6"/>
    <w:rsid w:val="00067F91"/>
    <w:rsid w:val="00070586"/>
    <w:rsid w:val="000709CF"/>
    <w:rsid w:val="00070B13"/>
    <w:rsid w:val="00070D3A"/>
    <w:rsid w:val="0007168E"/>
    <w:rsid w:val="000716F6"/>
    <w:rsid w:val="000717F6"/>
    <w:rsid w:val="00071AD8"/>
    <w:rsid w:val="00071AFC"/>
    <w:rsid w:val="00073312"/>
    <w:rsid w:val="000733C7"/>
    <w:rsid w:val="000733EE"/>
    <w:rsid w:val="00073BC1"/>
    <w:rsid w:val="00074524"/>
    <w:rsid w:val="000748E5"/>
    <w:rsid w:val="00074A85"/>
    <w:rsid w:val="00074D3E"/>
    <w:rsid w:val="00074DF9"/>
    <w:rsid w:val="0007577B"/>
    <w:rsid w:val="000759D8"/>
    <w:rsid w:val="00075C50"/>
    <w:rsid w:val="000761A6"/>
    <w:rsid w:val="00077C97"/>
    <w:rsid w:val="00077F08"/>
    <w:rsid w:val="00077F66"/>
    <w:rsid w:val="00080D53"/>
    <w:rsid w:val="00081C0E"/>
    <w:rsid w:val="00081D58"/>
    <w:rsid w:val="00081DAF"/>
    <w:rsid w:val="00082A44"/>
    <w:rsid w:val="00082E2F"/>
    <w:rsid w:val="000831F7"/>
    <w:rsid w:val="00083F94"/>
    <w:rsid w:val="00084287"/>
    <w:rsid w:val="00084474"/>
    <w:rsid w:val="0008458C"/>
    <w:rsid w:val="00084CDC"/>
    <w:rsid w:val="000851C2"/>
    <w:rsid w:val="00085362"/>
    <w:rsid w:val="00085C49"/>
    <w:rsid w:val="0008641B"/>
    <w:rsid w:val="000870F5"/>
    <w:rsid w:val="000871F5"/>
    <w:rsid w:val="00087B84"/>
    <w:rsid w:val="0009047B"/>
    <w:rsid w:val="000914A9"/>
    <w:rsid w:val="0009150E"/>
    <w:rsid w:val="00091918"/>
    <w:rsid w:val="00091FA9"/>
    <w:rsid w:val="000927A7"/>
    <w:rsid w:val="00092DEF"/>
    <w:rsid w:val="00093142"/>
    <w:rsid w:val="0009324B"/>
    <w:rsid w:val="0009326B"/>
    <w:rsid w:val="0009333B"/>
    <w:rsid w:val="00093673"/>
    <w:rsid w:val="00093C10"/>
    <w:rsid w:val="00093F7C"/>
    <w:rsid w:val="000949F8"/>
    <w:rsid w:val="00094A80"/>
    <w:rsid w:val="00094E66"/>
    <w:rsid w:val="00094EA9"/>
    <w:rsid w:val="00095B8F"/>
    <w:rsid w:val="00095C56"/>
    <w:rsid w:val="00096407"/>
    <w:rsid w:val="00096417"/>
    <w:rsid w:val="00096777"/>
    <w:rsid w:val="00096E49"/>
    <w:rsid w:val="00096F2C"/>
    <w:rsid w:val="00096F71"/>
    <w:rsid w:val="00097772"/>
    <w:rsid w:val="000A09E1"/>
    <w:rsid w:val="000A0B13"/>
    <w:rsid w:val="000A1B17"/>
    <w:rsid w:val="000A2818"/>
    <w:rsid w:val="000A2B31"/>
    <w:rsid w:val="000A2D5B"/>
    <w:rsid w:val="000A3FD2"/>
    <w:rsid w:val="000A47AA"/>
    <w:rsid w:val="000A47CA"/>
    <w:rsid w:val="000A48C9"/>
    <w:rsid w:val="000A561D"/>
    <w:rsid w:val="000A5DDA"/>
    <w:rsid w:val="000A63D4"/>
    <w:rsid w:val="000A686D"/>
    <w:rsid w:val="000A76D7"/>
    <w:rsid w:val="000A7EB2"/>
    <w:rsid w:val="000B0600"/>
    <w:rsid w:val="000B15C1"/>
    <w:rsid w:val="000B3C3A"/>
    <w:rsid w:val="000B3C96"/>
    <w:rsid w:val="000B49DE"/>
    <w:rsid w:val="000B49F5"/>
    <w:rsid w:val="000B4A2D"/>
    <w:rsid w:val="000B5052"/>
    <w:rsid w:val="000B5CA7"/>
    <w:rsid w:val="000B6518"/>
    <w:rsid w:val="000B6B1D"/>
    <w:rsid w:val="000B73EE"/>
    <w:rsid w:val="000B7882"/>
    <w:rsid w:val="000C0473"/>
    <w:rsid w:val="000C07FF"/>
    <w:rsid w:val="000C0D96"/>
    <w:rsid w:val="000C19E7"/>
    <w:rsid w:val="000C1BC2"/>
    <w:rsid w:val="000C229C"/>
    <w:rsid w:val="000C2417"/>
    <w:rsid w:val="000C265A"/>
    <w:rsid w:val="000C272E"/>
    <w:rsid w:val="000C2810"/>
    <w:rsid w:val="000C2BE8"/>
    <w:rsid w:val="000C2F48"/>
    <w:rsid w:val="000C32E5"/>
    <w:rsid w:val="000C45FE"/>
    <w:rsid w:val="000C47A0"/>
    <w:rsid w:val="000C4B3F"/>
    <w:rsid w:val="000C4C5D"/>
    <w:rsid w:val="000C57CF"/>
    <w:rsid w:val="000C5B68"/>
    <w:rsid w:val="000C5D18"/>
    <w:rsid w:val="000C5DC8"/>
    <w:rsid w:val="000C61C6"/>
    <w:rsid w:val="000C6301"/>
    <w:rsid w:val="000C65F9"/>
    <w:rsid w:val="000C6663"/>
    <w:rsid w:val="000C6947"/>
    <w:rsid w:val="000C6B82"/>
    <w:rsid w:val="000C6DDB"/>
    <w:rsid w:val="000C78C8"/>
    <w:rsid w:val="000C7C6D"/>
    <w:rsid w:val="000D0504"/>
    <w:rsid w:val="000D136C"/>
    <w:rsid w:val="000D19A8"/>
    <w:rsid w:val="000D1FFF"/>
    <w:rsid w:val="000D212B"/>
    <w:rsid w:val="000D2736"/>
    <w:rsid w:val="000D2811"/>
    <w:rsid w:val="000D2894"/>
    <w:rsid w:val="000D2C08"/>
    <w:rsid w:val="000D2CDD"/>
    <w:rsid w:val="000D2F98"/>
    <w:rsid w:val="000D344C"/>
    <w:rsid w:val="000D3485"/>
    <w:rsid w:val="000D40F3"/>
    <w:rsid w:val="000D4B49"/>
    <w:rsid w:val="000D5233"/>
    <w:rsid w:val="000D5850"/>
    <w:rsid w:val="000D5A38"/>
    <w:rsid w:val="000D5DCC"/>
    <w:rsid w:val="000D5DF2"/>
    <w:rsid w:val="000D62E4"/>
    <w:rsid w:val="000D6708"/>
    <w:rsid w:val="000D6F09"/>
    <w:rsid w:val="000D7220"/>
    <w:rsid w:val="000E017B"/>
    <w:rsid w:val="000E01AA"/>
    <w:rsid w:val="000E059A"/>
    <w:rsid w:val="000E0626"/>
    <w:rsid w:val="000E0CDB"/>
    <w:rsid w:val="000E11ED"/>
    <w:rsid w:val="000E136C"/>
    <w:rsid w:val="000E18F6"/>
    <w:rsid w:val="000E1C38"/>
    <w:rsid w:val="000E21A3"/>
    <w:rsid w:val="000E232A"/>
    <w:rsid w:val="000E2811"/>
    <w:rsid w:val="000E2BCD"/>
    <w:rsid w:val="000E2CE8"/>
    <w:rsid w:val="000E3585"/>
    <w:rsid w:val="000E3CC1"/>
    <w:rsid w:val="000E4EA2"/>
    <w:rsid w:val="000E57EE"/>
    <w:rsid w:val="000E5C31"/>
    <w:rsid w:val="000E5DCC"/>
    <w:rsid w:val="000E5F2E"/>
    <w:rsid w:val="000E629E"/>
    <w:rsid w:val="000E673A"/>
    <w:rsid w:val="000E68AE"/>
    <w:rsid w:val="000E6B7A"/>
    <w:rsid w:val="000E77D6"/>
    <w:rsid w:val="000E78D5"/>
    <w:rsid w:val="000E792D"/>
    <w:rsid w:val="000E7AF1"/>
    <w:rsid w:val="000E7E20"/>
    <w:rsid w:val="000F06EE"/>
    <w:rsid w:val="000F0769"/>
    <w:rsid w:val="000F0839"/>
    <w:rsid w:val="000F0B99"/>
    <w:rsid w:val="000F0CD8"/>
    <w:rsid w:val="000F129D"/>
    <w:rsid w:val="000F17E1"/>
    <w:rsid w:val="000F1943"/>
    <w:rsid w:val="000F1993"/>
    <w:rsid w:val="000F1BE1"/>
    <w:rsid w:val="000F2342"/>
    <w:rsid w:val="000F242E"/>
    <w:rsid w:val="000F25A4"/>
    <w:rsid w:val="000F2AF5"/>
    <w:rsid w:val="000F325F"/>
    <w:rsid w:val="000F32A9"/>
    <w:rsid w:val="000F3349"/>
    <w:rsid w:val="000F3EAE"/>
    <w:rsid w:val="000F48BA"/>
    <w:rsid w:val="000F4B7F"/>
    <w:rsid w:val="000F4D32"/>
    <w:rsid w:val="000F4EA5"/>
    <w:rsid w:val="000F4FA2"/>
    <w:rsid w:val="000F554B"/>
    <w:rsid w:val="000F56B1"/>
    <w:rsid w:val="000F5B9C"/>
    <w:rsid w:val="000F6127"/>
    <w:rsid w:val="000F612B"/>
    <w:rsid w:val="000F626D"/>
    <w:rsid w:val="000F6A0A"/>
    <w:rsid w:val="000F6A68"/>
    <w:rsid w:val="000F6BDB"/>
    <w:rsid w:val="000F6CD0"/>
    <w:rsid w:val="00100385"/>
    <w:rsid w:val="00100AF5"/>
    <w:rsid w:val="00100B97"/>
    <w:rsid w:val="0010101B"/>
    <w:rsid w:val="0010102C"/>
    <w:rsid w:val="001010AF"/>
    <w:rsid w:val="00101116"/>
    <w:rsid w:val="001011B1"/>
    <w:rsid w:val="0010124F"/>
    <w:rsid w:val="001013C2"/>
    <w:rsid w:val="001014BE"/>
    <w:rsid w:val="0010179E"/>
    <w:rsid w:val="00101B27"/>
    <w:rsid w:val="00101BE3"/>
    <w:rsid w:val="00102718"/>
    <w:rsid w:val="00102D8B"/>
    <w:rsid w:val="00103667"/>
    <w:rsid w:val="00103969"/>
    <w:rsid w:val="00103F2F"/>
    <w:rsid w:val="001040B2"/>
    <w:rsid w:val="00104389"/>
    <w:rsid w:val="0010450F"/>
    <w:rsid w:val="00104B06"/>
    <w:rsid w:val="00104EB3"/>
    <w:rsid w:val="0010516E"/>
    <w:rsid w:val="00105491"/>
    <w:rsid w:val="00105629"/>
    <w:rsid w:val="0010648C"/>
    <w:rsid w:val="00106D69"/>
    <w:rsid w:val="00106DD5"/>
    <w:rsid w:val="001072C7"/>
    <w:rsid w:val="00107881"/>
    <w:rsid w:val="00107A3E"/>
    <w:rsid w:val="00107A71"/>
    <w:rsid w:val="00107B72"/>
    <w:rsid w:val="00107BB9"/>
    <w:rsid w:val="001105BF"/>
    <w:rsid w:val="00111459"/>
    <w:rsid w:val="0011155C"/>
    <w:rsid w:val="00111E7A"/>
    <w:rsid w:val="0011222F"/>
    <w:rsid w:val="00113347"/>
    <w:rsid w:val="001137EC"/>
    <w:rsid w:val="00113888"/>
    <w:rsid w:val="00113E53"/>
    <w:rsid w:val="00114514"/>
    <w:rsid w:val="00115266"/>
    <w:rsid w:val="00115401"/>
    <w:rsid w:val="00115491"/>
    <w:rsid w:val="001158C1"/>
    <w:rsid w:val="00115F7C"/>
    <w:rsid w:val="00116196"/>
    <w:rsid w:val="0011619E"/>
    <w:rsid w:val="00116224"/>
    <w:rsid w:val="00116F8C"/>
    <w:rsid w:val="00117311"/>
    <w:rsid w:val="00117627"/>
    <w:rsid w:val="00117EF2"/>
    <w:rsid w:val="00120746"/>
    <w:rsid w:val="00120935"/>
    <w:rsid w:val="001212CF"/>
    <w:rsid w:val="00121432"/>
    <w:rsid w:val="00121590"/>
    <w:rsid w:val="00121CFB"/>
    <w:rsid w:val="00122FA9"/>
    <w:rsid w:val="0012316A"/>
    <w:rsid w:val="00123261"/>
    <w:rsid w:val="00123566"/>
    <w:rsid w:val="00123997"/>
    <w:rsid w:val="00124392"/>
    <w:rsid w:val="0012476B"/>
    <w:rsid w:val="00125463"/>
    <w:rsid w:val="001259BA"/>
    <w:rsid w:val="00125A07"/>
    <w:rsid w:val="00125FCD"/>
    <w:rsid w:val="001267AA"/>
    <w:rsid w:val="001269DB"/>
    <w:rsid w:val="00127714"/>
    <w:rsid w:val="00127DC7"/>
    <w:rsid w:val="00130104"/>
    <w:rsid w:val="00130222"/>
    <w:rsid w:val="00130485"/>
    <w:rsid w:val="0013054B"/>
    <w:rsid w:val="0013070E"/>
    <w:rsid w:val="00130C12"/>
    <w:rsid w:val="00131096"/>
    <w:rsid w:val="00131E73"/>
    <w:rsid w:val="00131ECA"/>
    <w:rsid w:val="00131F5F"/>
    <w:rsid w:val="00133153"/>
    <w:rsid w:val="00133250"/>
    <w:rsid w:val="00133335"/>
    <w:rsid w:val="0013371D"/>
    <w:rsid w:val="00133DED"/>
    <w:rsid w:val="00134416"/>
    <w:rsid w:val="0013452B"/>
    <w:rsid w:val="00134778"/>
    <w:rsid w:val="001348B5"/>
    <w:rsid w:val="00134CD7"/>
    <w:rsid w:val="00135145"/>
    <w:rsid w:val="00135196"/>
    <w:rsid w:val="0013523C"/>
    <w:rsid w:val="0013541E"/>
    <w:rsid w:val="00135C43"/>
    <w:rsid w:val="00135FD8"/>
    <w:rsid w:val="00136B63"/>
    <w:rsid w:val="00137166"/>
    <w:rsid w:val="00137F16"/>
    <w:rsid w:val="00140450"/>
    <w:rsid w:val="001405E9"/>
    <w:rsid w:val="00140D7E"/>
    <w:rsid w:val="00140E53"/>
    <w:rsid w:val="00140E5C"/>
    <w:rsid w:val="001415E5"/>
    <w:rsid w:val="00141AC7"/>
    <w:rsid w:val="00141C10"/>
    <w:rsid w:val="001421A8"/>
    <w:rsid w:val="0014264B"/>
    <w:rsid w:val="001432F9"/>
    <w:rsid w:val="00144EC1"/>
    <w:rsid w:val="00145348"/>
    <w:rsid w:val="00145767"/>
    <w:rsid w:val="00145D1D"/>
    <w:rsid w:val="00145EEE"/>
    <w:rsid w:val="001460BB"/>
    <w:rsid w:val="001464BF"/>
    <w:rsid w:val="001467F9"/>
    <w:rsid w:val="00146EA3"/>
    <w:rsid w:val="00146F61"/>
    <w:rsid w:val="00147039"/>
    <w:rsid w:val="001473EC"/>
    <w:rsid w:val="00147CDE"/>
    <w:rsid w:val="001503F9"/>
    <w:rsid w:val="00150AB6"/>
    <w:rsid w:val="00150BF6"/>
    <w:rsid w:val="00151C81"/>
    <w:rsid w:val="0015290D"/>
    <w:rsid w:val="00153044"/>
    <w:rsid w:val="00153367"/>
    <w:rsid w:val="001533AA"/>
    <w:rsid w:val="00153539"/>
    <w:rsid w:val="00153D88"/>
    <w:rsid w:val="00153FB8"/>
    <w:rsid w:val="001542B4"/>
    <w:rsid w:val="001546BE"/>
    <w:rsid w:val="00154A3D"/>
    <w:rsid w:val="00154C47"/>
    <w:rsid w:val="00154F44"/>
    <w:rsid w:val="001552B6"/>
    <w:rsid w:val="00155A40"/>
    <w:rsid w:val="00155BE1"/>
    <w:rsid w:val="00155E19"/>
    <w:rsid w:val="00156206"/>
    <w:rsid w:val="00156605"/>
    <w:rsid w:val="00156D8A"/>
    <w:rsid w:val="001572FA"/>
    <w:rsid w:val="001576ED"/>
    <w:rsid w:val="001579D3"/>
    <w:rsid w:val="00160015"/>
    <w:rsid w:val="00160572"/>
    <w:rsid w:val="001608FB"/>
    <w:rsid w:val="001608FE"/>
    <w:rsid w:val="00160FEB"/>
    <w:rsid w:val="00161001"/>
    <w:rsid w:val="001613D6"/>
    <w:rsid w:val="00161A8C"/>
    <w:rsid w:val="00162777"/>
    <w:rsid w:val="00162935"/>
    <w:rsid w:val="00162A19"/>
    <w:rsid w:val="00162EA8"/>
    <w:rsid w:val="00162F7E"/>
    <w:rsid w:val="00163735"/>
    <w:rsid w:val="001641E0"/>
    <w:rsid w:val="00164232"/>
    <w:rsid w:val="00164A25"/>
    <w:rsid w:val="00164A92"/>
    <w:rsid w:val="0016582C"/>
    <w:rsid w:val="00165B18"/>
    <w:rsid w:val="00165BFF"/>
    <w:rsid w:val="00165FB9"/>
    <w:rsid w:val="00166296"/>
    <w:rsid w:val="0016690D"/>
    <w:rsid w:val="00166932"/>
    <w:rsid w:val="00166E41"/>
    <w:rsid w:val="0016708A"/>
    <w:rsid w:val="0016754E"/>
    <w:rsid w:val="001678C7"/>
    <w:rsid w:val="00167EE4"/>
    <w:rsid w:val="0017014E"/>
    <w:rsid w:val="001702E4"/>
    <w:rsid w:val="001712D8"/>
    <w:rsid w:val="001713EE"/>
    <w:rsid w:val="0017148B"/>
    <w:rsid w:val="00171857"/>
    <w:rsid w:val="00171FB3"/>
    <w:rsid w:val="00172149"/>
    <w:rsid w:val="001725E0"/>
    <w:rsid w:val="00172A27"/>
    <w:rsid w:val="00172E5C"/>
    <w:rsid w:val="0017357C"/>
    <w:rsid w:val="00173AC5"/>
    <w:rsid w:val="00173B5A"/>
    <w:rsid w:val="00173D06"/>
    <w:rsid w:val="00173D5F"/>
    <w:rsid w:val="00173F7E"/>
    <w:rsid w:val="001740D4"/>
    <w:rsid w:val="00174A37"/>
    <w:rsid w:val="001750D3"/>
    <w:rsid w:val="00175385"/>
    <w:rsid w:val="0017598F"/>
    <w:rsid w:val="00175C1D"/>
    <w:rsid w:val="00175CA4"/>
    <w:rsid w:val="00175E84"/>
    <w:rsid w:val="0017618D"/>
    <w:rsid w:val="0017669D"/>
    <w:rsid w:val="00176DDB"/>
    <w:rsid w:val="00177BFC"/>
    <w:rsid w:val="00180257"/>
    <w:rsid w:val="00181054"/>
    <w:rsid w:val="0018146A"/>
    <w:rsid w:val="001816F1"/>
    <w:rsid w:val="00181877"/>
    <w:rsid w:val="00181C64"/>
    <w:rsid w:val="0018254E"/>
    <w:rsid w:val="001825B4"/>
    <w:rsid w:val="00182864"/>
    <w:rsid w:val="00182C89"/>
    <w:rsid w:val="001839F2"/>
    <w:rsid w:val="00183A4E"/>
    <w:rsid w:val="00183D5F"/>
    <w:rsid w:val="00184091"/>
    <w:rsid w:val="001848A7"/>
    <w:rsid w:val="00185276"/>
    <w:rsid w:val="00185795"/>
    <w:rsid w:val="00186034"/>
    <w:rsid w:val="0018606F"/>
    <w:rsid w:val="00186445"/>
    <w:rsid w:val="00186F26"/>
    <w:rsid w:val="0018775C"/>
    <w:rsid w:val="00187B15"/>
    <w:rsid w:val="00187B6D"/>
    <w:rsid w:val="00190EB7"/>
    <w:rsid w:val="0019170A"/>
    <w:rsid w:val="001917D8"/>
    <w:rsid w:val="00191B41"/>
    <w:rsid w:val="00191E15"/>
    <w:rsid w:val="00192040"/>
    <w:rsid w:val="00192918"/>
    <w:rsid w:val="00192DF0"/>
    <w:rsid w:val="00192E1C"/>
    <w:rsid w:val="0019335F"/>
    <w:rsid w:val="00193586"/>
    <w:rsid w:val="001939F9"/>
    <w:rsid w:val="00193B7C"/>
    <w:rsid w:val="00193B97"/>
    <w:rsid w:val="00193BF0"/>
    <w:rsid w:val="00194066"/>
    <w:rsid w:val="00194A86"/>
    <w:rsid w:val="00194CBE"/>
    <w:rsid w:val="00194F29"/>
    <w:rsid w:val="001959DA"/>
    <w:rsid w:val="001959E0"/>
    <w:rsid w:val="00195BF9"/>
    <w:rsid w:val="00195D2B"/>
    <w:rsid w:val="00196281"/>
    <w:rsid w:val="00196396"/>
    <w:rsid w:val="00196C1F"/>
    <w:rsid w:val="00196E65"/>
    <w:rsid w:val="00196F71"/>
    <w:rsid w:val="00197DBC"/>
    <w:rsid w:val="001A05A6"/>
    <w:rsid w:val="001A0970"/>
    <w:rsid w:val="001A1448"/>
    <w:rsid w:val="001A1456"/>
    <w:rsid w:val="001A14F8"/>
    <w:rsid w:val="001A227F"/>
    <w:rsid w:val="001A25AD"/>
    <w:rsid w:val="001A269E"/>
    <w:rsid w:val="001A280D"/>
    <w:rsid w:val="001A2D10"/>
    <w:rsid w:val="001A2D9C"/>
    <w:rsid w:val="001A32B3"/>
    <w:rsid w:val="001A3663"/>
    <w:rsid w:val="001A3874"/>
    <w:rsid w:val="001A39AA"/>
    <w:rsid w:val="001A4B48"/>
    <w:rsid w:val="001A5371"/>
    <w:rsid w:val="001A54D9"/>
    <w:rsid w:val="001A5BCA"/>
    <w:rsid w:val="001A6531"/>
    <w:rsid w:val="001A65FA"/>
    <w:rsid w:val="001A698C"/>
    <w:rsid w:val="001A71D8"/>
    <w:rsid w:val="001A7CF4"/>
    <w:rsid w:val="001B064E"/>
    <w:rsid w:val="001B0881"/>
    <w:rsid w:val="001B0FB4"/>
    <w:rsid w:val="001B1201"/>
    <w:rsid w:val="001B13E1"/>
    <w:rsid w:val="001B1942"/>
    <w:rsid w:val="001B1A09"/>
    <w:rsid w:val="001B23F6"/>
    <w:rsid w:val="001B2437"/>
    <w:rsid w:val="001B2795"/>
    <w:rsid w:val="001B27E4"/>
    <w:rsid w:val="001B2819"/>
    <w:rsid w:val="001B2865"/>
    <w:rsid w:val="001B290F"/>
    <w:rsid w:val="001B29C4"/>
    <w:rsid w:val="001B2BAB"/>
    <w:rsid w:val="001B2FBA"/>
    <w:rsid w:val="001B305C"/>
    <w:rsid w:val="001B3187"/>
    <w:rsid w:val="001B3773"/>
    <w:rsid w:val="001B37F0"/>
    <w:rsid w:val="001B3BB5"/>
    <w:rsid w:val="001B3E3C"/>
    <w:rsid w:val="001B3E54"/>
    <w:rsid w:val="001B3F9B"/>
    <w:rsid w:val="001B4885"/>
    <w:rsid w:val="001B54C7"/>
    <w:rsid w:val="001B591E"/>
    <w:rsid w:val="001B64EE"/>
    <w:rsid w:val="001B68BF"/>
    <w:rsid w:val="001B6F08"/>
    <w:rsid w:val="001B7A3F"/>
    <w:rsid w:val="001C089A"/>
    <w:rsid w:val="001C129B"/>
    <w:rsid w:val="001C1695"/>
    <w:rsid w:val="001C1B7E"/>
    <w:rsid w:val="001C1C52"/>
    <w:rsid w:val="001C1CC9"/>
    <w:rsid w:val="001C2B57"/>
    <w:rsid w:val="001C2ECD"/>
    <w:rsid w:val="001C36DD"/>
    <w:rsid w:val="001C4202"/>
    <w:rsid w:val="001C491F"/>
    <w:rsid w:val="001C4E7A"/>
    <w:rsid w:val="001C515E"/>
    <w:rsid w:val="001C56EB"/>
    <w:rsid w:val="001C614C"/>
    <w:rsid w:val="001C65B3"/>
    <w:rsid w:val="001C6A8E"/>
    <w:rsid w:val="001C740A"/>
    <w:rsid w:val="001D07F9"/>
    <w:rsid w:val="001D0F4E"/>
    <w:rsid w:val="001D11B9"/>
    <w:rsid w:val="001D2BD6"/>
    <w:rsid w:val="001D3160"/>
    <w:rsid w:val="001D3BA6"/>
    <w:rsid w:val="001D41C4"/>
    <w:rsid w:val="001D4A17"/>
    <w:rsid w:val="001D4D5D"/>
    <w:rsid w:val="001D508A"/>
    <w:rsid w:val="001D54EC"/>
    <w:rsid w:val="001D5D15"/>
    <w:rsid w:val="001D5EDE"/>
    <w:rsid w:val="001D6993"/>
    <w:rsid w:val="001D7198"/>
    <w:rsid w:val="001D7EE9"/>
    <w:rsid w:val="001E183C"/>
    <w:rsid w:val="001E1B73"/>
    <w:rsid w:val="001E1FCB"/>
    <w:rsid w:val="001E251E"/>
    <w:rsid w:val="001E25CB"/>
    <w:rsid w:val="001E2E4C"/>
    <w:rsid w:val="001E3286"/>
    <w:rsid w:val="001E32FF"/>
    <w:rsid w:val="001E37F3"/>
    <w:rsid w:val="001E3B2D"/>
    <w:rsid w:val="001E3DE2"/>
    <w:rsid w:val="001E4008"/>
    <w:rsid w:val="001E4109"/>
    <w:rsid w:val="001E454A"/>
    <w:rsid w:val="001E5029"/>
    <w:rsid w:val="001E5652"/>
    <w:rsid w:val="001E5A43"/>
    <w:rsid w:val="001E6390"/>
    <w:rsid w:val="001E6452"/>
    <w:rsid w:val="001E6B62"/>
    <w:rsid w:val="001E70AB"/>
    <w:rsid w:val="001E7401"/>
    <w:rsid w:val="001E7B6D"/>
    <w:rsid w:val="001E7B74"/>
    <w:rsid w:val="001E7C44"/>
    <w:rsid w:val="001F0296"/>
    <w:rsid w:val="001F077B"/>
    <w:rsid w:val="001F0D18"/>
    <w:rsid w:val="001F0E70"/>
    <w:rsid w:val="001F1CE6"/>
    <w:rsid w:val="001F2212"/>
    <w:rsid w:val="001F37D0"/>
    <w:rsid w:val="001F3923"/>
    <w:rsid w:val="001F3BF8"/>
    <w:rsid w:val="001F3CD0"/>
    <w:rsid w:val="001F3D99"/>
    <w:rsid w:val="001F4339"/>
    <w:rsid w:val="001F4513"/>
    <w:rsid w:val="001F464F"/>
    <w:rsid w:val="001F5709"/>
    <w:rsid w:val="001F5950"/>
    <w:rsid w:val="001F679B"/>
    <w:rsid w:val="001F728C"/>
    <w:rsid w:val="00200272"/>
    <w:rsid w:val="00201493"/>
    <w:rsid w:val="002014DA"/>
    <w:rsid w:val="00201BC4"/>
    <w:rsid w:val="002021FD"/>
    <w:rsid w:val="00202576"/>
    <w:rsid w:val="00202CA8"/>
    <w:rsid w:val="00202CED"/>
    <w:rsid w:val="00202ED7"/>
    <w:rsid w:val="00202F50"/>
    <w:rsid w:val="002030C6"/>
    <w:rsid w:val="002043D2"/>
    <w:rsid w:val="0020469E"/>
    <w:rsid w:val="00205364"/>
    <w:rsid w:val="00205A7F"/>
    <w:rsid w:val="00205DFD"/>
    <w:rsid w:val="00206946"/>
    <w:rsid w:val="00206A31"/>
    <w:rsid w:val="00206B27"/>
    <w:rsid w:val="00207B6F"/>
    <w:rsid w:val="00207ED5"/>
    <w:rsid w:val="00210DB5"/>
    <w:rsid w:val="002115A1"/>
    <w:rsid w:val="002116C4"/>
    <w:rsid w:val="00211928"/>
    <w:rsid w:val="00211EC2"/>
    <w:rsid w:val="00212079"/>
    <w:rsid w:val="002122A5"/>
    <w:rsid w:val="002125AF"/>
    <w:rsid w:val="00212CBF"/>
    <w:rsid w:val="0021324B"/>
    <w:rsid w:val="002132E4"/>
    <w:rsid w:val="00213712"/>
    <w:rsid w:val="002141B0"/>
    <w:rsid w:val="00214ADB"/>
    <w:rsid w:val="00214C29"/>
    <w:rsid w:val="00215446"/>
    <w:rsid w:val="002165C6"/>
    <w:rsid w:val="002171C6"/>
    <w:rsid w:val="00217921"/>
    <w:rsid w:val="00217B54"/>
    <w:rsid w:val="0022025B"/>
    <w:rsid w:val="00220695"/>
    <w:rsid w:val="00220718"/>
    <w:rsid w:val="00220F04"/>
    <w:rsid w:val="0022144C"/>
    <w:rsid w:val="00222168"/>
    <w:rsid w:val="00222AB6"/>
    <w:rsid w:val="00222C60"/>
    <w:rsid w:val="00223445"/>
    <w:rsid w:val="002239B2"/>
    <w:rsid w:val="00223BD7"/>
    <w:rsid w:val="00223E8F"/>
    <w:rsid w:val="00223F81"/>
    <w:rsid w:val="002240D9"/>
    <w:rsid w:val="00224D7F"/>
    <w:rsid w:val="00225BF9"/>
    <w:rsid w:val="00225CE0"/>
    <w:rsid w:val="00225DA0"/>
    <w:rsid w:val="00225DB4"/>
    <w:rsid w:val="00227940"/>
    <w:rsid w:val="00227FE5"/>
    <w:rsid w:val="00227FEB"/>
    <w:rsid w:val="00230281"/>
    <w:rsid w:val="002303DE"/>
    <w:rsid w:val="0023064E"/>
    <w:rsid w:val="00230D33"/>
    <w:rsid w:val="002310C9"/>
    <w:rsid w:val="002311E7"/>
    <w:rsid w:val="002315A2"/>
    <w:rsid w:val="00231889"/>
    <w:rsid w:val="00231995"/>
    <w:rsid w:val="00232691"/>
    <w:rsid w:val="00232923"/>
    <w:rsid w:val="00232955"/>
    <w:rsid w:val="00232AB9"/>
    <w:rsid w:val="00232F13"/>
    <w:rsid w:val="0023352C"/>
    <w:rsid w:val="00233AF4"/>
    <w:rsid w:val="002343C6"/>
    <w:rsid w:val="0023577F"/>
    <w:rsid w:val="00235898"/>
    <w:rsid w:val="00236213"/>
    <w:rsid w:val="002379E3"/>
    <w:rsid w:val="00240267"/>
    <w:rsid w:val="00240571"/>
    <w:rsid w:val="00240CC6"/>
    <w:rsid w:val="00240DF8"/>
    <w:rsid w:val="00240EFE"/>
    <w:rsid w:val="00241491"/>
    <w:rsid w:val="00241D28"/>
    <w:rsid w:val="00241D60"/>
    <w:rsid w:val="00241EEB"/>
    <w:rsid w:val="002428CA"/>
    <w:rsid w:val="00242FBD"/>
    <w:rsid w:val="00243131"/>
    <w:rsid w:val="00243B1A"/>
    <w:rsid w:val="00243BCD"/>
    <w:rsid w:val="00243C2B"/>
    <w:rsid w:val="00243F5A"/>
    <w:rsid w:val="002448B9"/>
    <w:rsid w:val="002452A7"/>
    <w:rsid w:val="00246826"/>
    <w:rsid w:val="00247A6E"/>
    <w:rsid w:val="00247E90"/>
    <w:rsid w:val="00247E9E"/>
    <w:rsid w:val="0025090F"/>
    <w:rsid w:val="002511F8"/>
    <w:rsid w:val="00251C41"/>
    <w:rsid w:val="002520D7"/>
    <w:rsid w:val="00252137"/>
    <w:rsid w:val="002523D0"/>
    <w:rsid w:val="0025375B"/>
    <w:rsid w:val="00253842"/>
    <w:rsid w:val="002548FB"/>
    <w:rsid w:val="0025529B"/>
    <w:rsid w:val="00255BBF"/>
    <w:rsid w:val="00255D82"/>
    <w:rsid w:val="002563DB"/>
    <w:rsid w:val="0025644B"/>
    <w:rsid w:val="0025667E"/>
    <w:rsid w:val="002570F8"/>
    <w:rsid w:val="00257114"/>
    <w:rsid w:val="002574D1"/>
    <w:rsid w:val="002579B9"/>
    <w:rsid w:val="002608DE"/>
    <w:rsid w:val="00260920"/>
    <w:rsid w:val="00260FAD"/>
    <w:rsid w:val="00261EEE"/>
    <w:rsid w:val="00262A52"/>
    <w:rsid w:val="00262A81"/>
    <w:rsid w:val="00262B4E"/>
    <w:rsid w:val="00262BDA"/>
    <w:rsid w:val="0026323D"/>
    <w:rsid w:val="0026356D"/>
    <w:rsid w:val="00263F04"/>
    <w:rsid w:val="0026438D"/>
    <w:rsid w:val="002652E4"/>
    <w:rsid w:val="002653DC"/>
    <w:rsid w:val="0026545B"/>
    <w:rsid w:val="00265AF1"/>
    <w:rsid w:val="00265BF1"/>
    <w:rsid w:val="00265FC5"/>
    <w:rsid w:val="0026667E"/>
    <w:rsid w:val="00266684"/>
    <w:rsid w:val="002668FA"/>
    <w:rsid w:val="00267DC2"/>
    <w:rsid w:val="00267EF7"/>
    <w:rsid w:val="00270040"/>
    <w:rsid w:val="0027031B"/>
    <w:rsid w:val="00270BD5"/>
    <w:rsid w:val="00270C30"/>
    <w:rsid w:val="00270FF9"/>
    <w:rsid w:val="00271215"/>
    <w:rsid w:val="002719D6"/>
    <w:rsid w:val="00271CED"/>
    <w:rsid w:val="00271E03"/>
    <w:rsid w:val="00272006"/>
    <w:rsid w:val="0027224A"/>
    <w:rsid w:val="0027250D"/>
    <w:rsid w:val="00272720"/>
    <w:rsid w:val="00272C75"/>
    <w:rsid w:val="00272D84"/>
    <w:rsid w:val="00273AEC"/>
    <w:rsid w:val="00273C0E"/>
    <w:rsid w:val="00273DC5"/>
    <w:rsid w:val="00274017"/>
    <w:rsid w:val="00275544"/>
    <w:rsid w:val="002755F8"/>
    <w:rsid w:val="00275D9D"/>
    <w:rsid w:val="0027633F"/>
    <w:rsid w:val="0027661A"/>
    <w:rsid w:val="002767AB"/>
    <w:rsid w:val="00276922"/>
    <w:rsid w:val="00276C53"/>
    <w:rsid w:val="00277C70"/>
    <w:rsid w:val="00277F8B"/>
    <w:rsid w:val="00277FCD"/>
    <w:rsid w:val="0028065F"/>
    <w:rsid w:val="00280986"/>
    <w:rsid w:val="00280FE8"/>
    <w:rsid w:val="0028155D"/>
    <w:rsid w:val="00281977"/>
    <w:rsid w:val="00281A26"/>
    <w:rsid w:val="00281D78"/>
    <w:rsid w:val="00282D45"/>
    <w:rsid w:val="00283981"/>
    <w:rsid w:val="00283AB0"/>
    <w:rsid w:val="00283B4F"/>
    <w:rsid w:val="0028432A"/>
    <w:rsid w:val="002845C3"/>
    <w:rsid w:val="00284944"/>
    <w:rsid w:val="002849A3"/>
    <w:rsid w:val="00285D0B"/>
    <w:rsid w:val="0028612D"/>
    <w:rsid w:val="00286EF6"/>
    <w:rsid w:val="002875A8"/>
    <w:rsid w:val="00287700"/>
    <w:rsid w:val="00287FC5"/>
    <w:rsid w:val="00290C01"/>
    <w:rsid w:val="00290F93"/>
    <w:rsid w:val="00290FB2"/>
    <w:rsid w:val="00291390"/>
    <w:rsid w:val="00292520"/>
    <w:rsid w:val="00292E1A"/>
    <w:rsid w:val="00293378"/>
    <w:rsid w:val="00293A18"/>
    <w:rsid w:val="00293CE4"/>
    <w:rsid w:val="00293F31"/>
    <w:rsid w:val="00294454"/>
    <w:rsid w:val="00295486"/>
    <w:rsid w:val="00295DB7"/>
    <w:rsid w:val="00295F4F"/>
    <w:rsid w:val="00296395"/>
    <w:rsid w:val="002964A0"/>
    <w:rsid w:val="002970CB"/>
    <w:rsid w:val="00297B97"/>
    <w:rsid w:val="002A02AC"/>
    <w:rsid w:val="002A0529"/>
    <w:rsid w:val="002A061B"/>
    <w:rsid w:val="002A074B"/>
    <w:rsid w:val="002A0A54"/>
    <w:rsid w:val="002A0A8A"/>
    <w:rsid w:val="002A14ED"/>
    <w:rsid w:val="002A18D0"/>
    <w:rsid w:val="002A1BA3"/>
    <w:rsid w:val="002A1C1B"/>
    <w:rsid w:val="002A22AB"/>
    <w:rsid w:val="002A23E6"/>
    <w:rsid w:val="002A2A02"/>
    <w:rsid w:val="002A307D"/>
    <w:rsid w:val="002A30B3"/>
    <w:rsid w:val="002A3178"/>
    <w:rsid w:val="002A3DFF"/>
    <w:rsid w:val="002A40F6"/>
    <w:rsid w:val="002A4616"/>
    <w:rsid w:val="002A4E13"/>
    <w:rsid w:val="002A4EE8"/>
    <w:rsid w:val="002A4F00"/>
    <w:rsid w:val="002A511A"/>
    <w:rsid w:val="002A5C47"/>
    <w:rsid w:val="002A5DF6"/>
    <w:rsid w:val="002A5FAD"/>
    <w:rsid w:val="002A6058"/>
    <w:rsid w:val="002A61D1"/>
    <w:rsid w:val="002A63C4"/>
    <w:rsid w:val="002A693A"/>
    <w:rsid w:val="002A705D"/>
    <w:rsid w:val="002B05E1"/>
    <w:rsid w:val="002B066C"/>
    <w:rsid w:val="002B06B5"/>
    <w:rsid w:val="002B06D4"/>
    <w:rsid w:val="002B1317"/>
    <w:rsid w:val="002B1A66"/>
    <w:rsid w:val="002B20E9"/>
    <w:rsid w:val="002B255F"/>
    <w:rsid w:val="002B2E5C"/>
    <w:rsid w:val="002B2E87"/>
    <w:rsid w:val="002B3DEA"/>
    <w:rsid w:val="002B3E89"/>
    <w:rsid w:val="002B459B"/>
    <w:rsid w:val="002B4D6E"/>
    <w:rsid w:val="002B55EC"/>
    <w:rsid w:val="002B5F4D"/>
    <w:rsid w:val="002B676A"/>
    <w:rsid w:val="002B6BA7"/>
    <w:rsid w:val="002B71C0"/>
    <w:rsid w:val="002B79E1"/>
    <w:rsid w:val="002C0937"/>
    <w:rsid w:val="002C0EFF"/>
    <w:rsid w:val="002C1050"/>
    <w:rsid w:val="002C120B"/>
    <w:rsid w:val="002C125E"/>
    <w:rsid w:val="002C1269"/>
    <w:rsid w:val="002C1319"/>
    <w:rsid w:val="002C17C2"/>
    <w:rsid w:val="002C1D08"/>
    <w:rsid w:val="002C21CE"/>
    <w:rsid w:val="002C2502"/>
    <w:rsid w:val="002C27A9"/>
    <w:rsid w:val="002C399E"/>
    <w:rsid w:val="002C3BBD"/>
    <w:rsid w:val="002C3D9F"/>
    <w:rsid w:val="002C4003"/>
    <w:rsid w:val="002C4039"/>
    <w:rsid w:val="002C4481"/>
    <w:rsid w:val="002C492F"/>
    <w:rsid w:val="002C646C"/>
    <w:rsid w:val="002C6489"/>
    <w:rsid w:val="002C6B70"/>
    <w:rsid w:val="002C6C63"/>
    <w:rsid w:val="002C6CD6"/>
    <w:rsid w:val="002C6CF7"/>
    <w:rsid w:val="002C71D6"/>
    <w:rsid w:val="002C7831"/>
    <w:rsid w:val="002C7F24"/>
    <w:rsid w:val="002D03AC"/>
    <w:rsid w:val="002D1A0F"/>
    <w:rsid w:val="002D1E2E"/>
    <w:rsid w:val="002D2341"/>
    <w:rsid w:val="002D27E5"/>
    <w:rsid w:val="002D2A19"/>
    <w:rsid w:val="002D2ED7"/>
    <w:rsid w:val="002D3177"/>
    <w:rsid w:val="002D3966"/>
    <w:rsid w:val="002D447A"/>
    <w:rsid w:val="002D45F4"/>
    <w:rsid w:val="002D46A4"/>
    <w:rsid w:val="002D47CC"/>
    <w:rsid w:val="002D4802"/>
    <w:rsid w:val="002D4DD4"/>
    <w:rsid w:val="002D5019"/>
    <w:rsid w:val="002D5108"/>
    <w:rsid w:val="002D52B1"/>
    <w:rsid w:val="002D5ACB"/>
    <w:rsid w:val="002D5C26"/>
    <w:rsid w:val="002D5D38"/>
    <w:rsid w:val="002D61EA"/>
    <w:rsid w:val="002D67AD"/>
    <w:rsid w:val="002D68BD"/>
    <w:rsid w:val="002D7735"/>
    <w:rsid w:val="002E0011"/>
    <w:rsid w:val="002E0B4F"/>
    <w:rsid w:val="002E1007"/>
    <w:rsid w:val="002E1448"/>
    <w:rsid w:val="002E1BB9"/>
    <w:rsid w:val="002E2583"/>
    <w:rsid w:val="002E26B0"/>
    <w:rsid w:val="002E2DD1"/>
    <w:rsid w:val="002E32CC"/>
    <w:rsid w:val="002E3455"/>
    <w:rsid w:val="002E3CC5"/>
    <w:rsid w:val="002E4392"/>
    <w:rsid w:val="002E4D83"/>
    <w:rsid w:val="002E539A"/>
    <w:rsid w:val="002E5587"/>
    <w:rsid w:val="002E5D70"/>
    <w:rsid w:val="002E6045"/>
    <w:rsid w:val="002E6AD5"/>
    <w:rsid w:val="002E6B4A"/>
    <w:rsid w:val="002E6D57"/>
    <w:rsid w:val="002E6E8E"/>
    <w:rsid w:val="002E6F7B"/>
    <w:rsid w:val="002E7477"/>
    <w:rsid w:val="002E7849"/>
    <w:rsid w:val="002F05C3"/>
    <w:rsid w:val="002F09D3"/>
    <w:rsid w:val="002F0F88"/>
    <w:rsid w:val="002F18EA"/>
    <w:rsid w:val="002F1901"/>
    <w:rsid w:val="002F21D5"/>
    <w:rsid w:val="002F2E9A"/>
    <w:rsid w:val="002F3921"/>
    <w:rsid w:val="002F3FC9"/>
    <w:rsid w:val="002F4624"/>
    <w:rsid w:val="002F48EC"/>
    <w:rsid w:val="002F57CA"/>
    <w:rsid w:val="002F5F75"/>
    <w:rsid w:val="002F643F"/>
    <w:rsid w:val="002F6620"/>
    <w:rsid w:val="002F6A90"/>
    <w:rsid w:val="002F6F7D"/>
    <w:rsid w:val="002F7873"/>
    <w:rsid w:val="002F7993"/>
    <w:rsid w:val="002F7C3D"/>
    <w:rsid w:val="002F7DC4"/>
    <w:rsid w:val="002F7E6D"/>
    <w:rsid w:val="0030030C"/>
    <w:rsid w:val="003009B1"/>
    <w:rsid w:val="003014F5"/>
    <w:rsid w:val="0030154A"/>
    <w:rsid w:val="00302471"/>
    <w:rsid w:val="00303FE2"/>
    <w:rsid w:val="00304483"/>
    <w:rsid w:val="003047D6"/>
    <w:rsid w:val="00304808"/>
    <w:rsid w:val="00304F63"/>
    <w:rsid w:val="00305573"/>
    <w:rsid w:val="00305D01"/>
    <w:rsid w:val="003060A7"/>
    <w:rsid w:val="00306AB0"/>
    <w:rsid w:val="00306FBF"/>
    <w:rsid w:val="0030706B"/>
    <w:rsid w:val="003071D4"/>
    <w:rsid w:val="00307861"/>
    <w:rsid w:val="00307ADD"/>
    <w:rsid w:val="00307ADE"/>
    <w:rsid w:val="00307AE9"/>
    <w:rsid w:val="00307DB5"/>
    <w:rsid w:val="003100BD"/>
    <w:rsid w:val="0031090C"/>
    <w:rsid w:val="00310C6B"/>
    <w:rsid w:val="003112D8"/>
    <w:rsid w:val="0031224B"/>
    <w:rsid w:val="00312905"/>
    <w:rsid w:val="00312EE1"/>
    <w:rsid w:val="003132A1"/>
    <w:rsid w:val="00313BFE"/>
    <w:rsid w:val="003144B9"/>
    <w:rsid w:val="00314611"/>
    <w:rsid w:val="00314676"/>
    <w:rsid w:val="00314A48"/>
    <w:rsid w:val="00314A86"/>
    <w:rsid w:val="00315368"/>
    <w:rsid w:val="00315B83"/>
    <w:rsid w:val="00316799"/>
    <w:rsid w:val="00317844"/>
    <w:rsid w:val="00317857"/>
    <w:rsid w:val="00317AF8"/>
    <w:rsid w:val="00317FE4"/>
    <w:rsid w:val="00320688"/>
    <w:rsid w:val="00320AC4"/>
    <w:rsid w:val="003214A7"/>
    <w:rsid w:val="00321B60"/>
    <w:rsid w:val="003222E8"/>
    <w:rsid w:val="0032281F"/>
    <w:rsid w:val="00323083"/>
    <w:rsid w:val="003234F9"/>
    <w:rsid w:val="00323661"/>
    <w:rsid w:val="0032370A"/>
    <w:rsid w:val="00323B88"/>
    <w:rsid w:val="00323F64"/>
    <w:rsid w:val="00323F8D"/>
    <w:rsid w:val="00324002"/>
    <w:rsid w:val="00324A9A"/>
    <w:rsid w:val="00324FD0"/>
    <w:rsid w:val="003250D4"/>
    <w:rsid w:val="00325990"/>
    <w:rsid w:val="00325BE4"/>
    <w:rsid w:val="00326275"/>
    <w:rsid w:val="00326446"/>
    <w:rsid w:val="00326EC0"/>
    <w:rsid w:val="003270C9"/>
    <w:rsid w:val="003274A3"/>
    <w:rsid w:val="003279F6"/>
    <w:rsid w:val="00330117"/>
    <w:rsid w:val="0033168C"/>
    <w:rsid w:val="003327BB"/>
    <w:rsid w:val="003331C8"/>
    <w:rsid w:val="003331E2"/>
    <w:rsid w:val="0033332E"/>
    <w:rsid w:val="003334F8"/>
    <w:rsid w:val="00334B10"/>
    <w:rsid w:val="00334F8B"/>
    <w:rsid w:val="00335319"/>
    <w:rsid w:val="00335370"/>
    <w:rsid w:val="00335390"/>
    <w:rsid w:val="00335D14"/>
    <w:rsid w:val="00336011"/>
    <w:rsid w:val="003362B0"/>
    <w:rsid w:val="003364F4"/>
    <w:rsid w:val="003367A1"/>
    <w:rsid w:val="003367B4"/>
    <w:rsid w:val="00336BCA"/>
    <w:rsid w:val="00336BCD"/>
    <w:rsid w:val="00337134"/>
    <w:rsid w:val="00340007"/>
    <w:rsid w:val="00340097"/>
    <w:rsid w:val="0034019C"/>
    <w:rsid w:val="0034074F"/>
    <w:rsid w:val="00340858"/>
    <w:rsid w:val="0034199D"/>
    <w:rsid w:val="00341BEE"/>
    <w:rsid w:val="00342257"/>
    <w:rsid w:val="003423B0"/>
    <w:rsid w:val="00342976"/>
    <w:rsid w:val="00342D27"/>
    <w:rsid w:val="00343744"/>
    <w:rsid w:val="00343A44"/>
    <w:rsid w:val="00343ACE"/>
    <w:rsid w:val="00343D00"/>
    <w:rsid w:val="00343D41"/>
    <w:rsid w:val="00343FC6"/>
    <w:rsid w:val="00344BDC"/>
    <w:rsid w:val="00344C9B"/>
    <w:rsid w:val="00344DBF"/>
    <w:rsid w:val="00344E68"/>
    <w:rsid w:val="0034525F"/>
    <w:rsid w:val="00345C17"/>
    <w:rsid w:val="00350706"/>
    <w:rsid w:val="00351012"/>
    <w:rsid w:val="00351894"/>
    <w:rsid w:val="003522EC"/>
    <w:rsid w:val="00352D82"/>
    <w:rsid w:val="00353435"/>
    <w:rsid w:val="003538F6"/>
    <w:rsid w:val="0035398F"/>
    <w:rsid w:val="00353E50"/>
    <w:rsid w:val="003547B5"/>
    <w:rsid w:val="00354C0D"/>
    <w:rsid w:val="00354C29"/>
    <w:rsid w:val="003557D2"/>
    <w:rsid w:val="00355C9A"/>
    <w:rsid w:val="0035622C"/>
    <w:rsid w:val="003566B6"/>
    <w:rsid w:val="00356A51"/>
    <w:rsid w:val="00356E75"/>
    <w:rsid w:val="00356F52"/>
    <w:rsid w:val="00356F75"/>
    <w:rsid w:val="003571CD"/>
    <w:rsid w:val="0035730F"/>
    <w:rsid w:val="00357BF0"/>
    <w:rsid w:val="00357F8C"/>
    <w:rsid w:val="00360248"/>
    <w:rsid w:val="0036072D"/>
    <w:rsid w:val="00360B6D"/>
    <w:rsid w:val="00360EC2"/>
    <w:rsid w:val="00361239"/>
    <w:rsid w:val="00361716"/>
    <w:rsid w:val="00361AB4"/>
    <w:rsid w:val="00362AA7"/>
    <w:rsid w:val="00362CE9"/>
    <w:rsid w:val="0036369B"/>
    <w:rsid w:val="00363795"/>
    <w:rsid w:val="00363A07"/>
    <w:rsid w:val="00363C40"/>
    <w:rsid w:val="003641B9"/>
    <w:rsid w:val="0036468D"/>
    <w:rsid w:val="00364C28"/>
    <w:rsid w:val="0036507B"/>
    <w:rsid w:val="003655FD"/>
    <w:rsid w:val="0036568F"/>
    <w:rsid w:val="00365C93"/>
    <w:rsid w:val="003707EB"/>
    <w:rsid w:val="00371209"/>
    <w:rsid w:val="00371945"/>
    <w:rsid w:val="00373C50"/>
    <w:rsid w:val="00373E3C"/>
    <w:rsid w:val="00374152"/>
    <w:rsid w:val="0037453D"/>
    <w:rsid w:val="003747C4"/>
    <w:rsid w:val="00374BCB"/>
    <w:rsid w:val="00375DED"/>
    <w:rsid w:val="00376267"/>
    <w:rsid w:val="0037629C"/>
    <w:rsid w:val="0037735A"/>
    <w:rsid w:val="00377782"/>
    <w:rsid w:val="003804DF"/>
    <w:rsid w:val="00380D4E"/>
    <w:rsid w:val="00381160"/>
    <w:rsid w:val="00381522"/>
    <w:rsid w:val="00381AFD"/>
    <w:rsid w:val="00381DED"/>
    <w:rsid w:val="0038242A"/>
    <w:rsid w:val="00382791"/>
    <w:rsid w:val="00382821"/>
    <w:rsid w:val="00382ED4"/>
    <w:rsid w:val="00382F1B"/>
    <w:rsid w:val="003834C8"/>
    <w:rsid w:val="00383AFC"/>
    <w:rsid w:val="00383B63"/>
    <w:rsid w:val="00384CBF"/>
    <w:rsid w:val="00385285"/>
    <w:rsid w:val="0038536F"/>
    <w:rsid w:val="0038566E"/>
    <w:rsid w:val="00385880"/>
    <w:rsid w:val="00385E68"/>
    <w:rsid w:val="00386627"/>
    <w:rsid w:val="00386A01"/>
    <w:rsid w:val="00386AFA"/>
    <w:rsid w:val="00387AEA"/>
    <w:rsid w:val="00390036"/>
    <w:rsid w:val="00390494"/>
    <w:rsid w:val="003906D2"/>
    <w:rsid w:val="00390D2D"/>
    <w:rsid w:val="00390DCA"/>
    <w:rsid w:val="003913A7"/>
    <w:rsid w:val="00391633"/>
    <w:rsid w:val="0039163A"/>
    <w:rsid w:val="0039183A"/>
    <w:rsid w:val="00391975"/>
    <w:rsid w:val="00391BBA"/>
    <w:rsid w:val="00391D19"/>
    <w:rsid w:val="003922D7"/>
    <w:rsid w:val="003927C5"/>
    <w:rsid w:val="00392E0C"/>
    <w:rsid w:val="0039361C"/>
    <w:rsid w:val="00393B02"/>
    <w:rsid w:val="003951B6"/>
    <w:rsid w:val="00396F43"/>
    <w:rsid w:val="003971A3"/>
    <w:rsid w:val="00397C94"/>
    <w:rsid w:val="003A04DA"/>
    <w:rsid w:val="003A0797"/>
    <w:rsid w:val="003A10CA"/>
    <w:rsid w:val="003A17F8"/>
    <w:rsid w:val="003A1940"/>
    <w:rsid w:val="003A2D56"/>
    <w:rsid w:val="003A3674"/>
    <w:rsid w:val="003A373D"/>
    <w:rsid w:val="003A387A"/>
    <w:rsid w:val="003A3E45"/>
    <w:rsid w:val="003A44A0"/>
    <w:rsid w:val="003A4594"/>
    <w:rsid w:val="003A4EDA"/>
    <w:rsid w:val="003A54B0"/>
    <w:rsid w:val="003A6D08"/>
    <w:rsid w:val="003A6ED6"/>
    <w:rsid w:val="003A7040"/>
    <w:rsid w:val="003A77C1"/>
    <w:rsid w:val="003A7C5E"/>
    <w:rsid w:val="003A7D9C"/>
    <w:rsid w:val="003B022D"/>
    <w:rsid w:val="003B052F"/>
    <w:rsid w:val="003B0955"/>
    <w:rsid w:val="003B0AD3"/>
    <w:rsid w:val="003B1104"/>
    <w:rsid w:val="003B121C"/>
    <w:rsid w:val="003B2521"/>
    <w:rsid w:val="003B2B1A"/>
    <w:rsid w:val="003B2B3C"/>
    <w:rsid w:val="003B2C7E"/>
    <w:rsid w:val="003B2F80"/>
    <w:rsid w:val="003B33A9"/>
    <w:rsid w:val="003B3CEC"/>
    <w:rsid w:val="003B4339"/>
    <w:rsid w:val="003B4E22"/>
    <w:rsid w:val="003B4E25"/>
    <w:rsid w:val="003B5791"/>
    <w:rsid w:val="003B58AD"/>
    <w:rsid w:val="003B5CE6"/>
    <w:rsid w:val="003B67B0"/>
    <w:rsid w:val="003B7E61"/>
    <w:rsid w:val="003B7E6E"/>
    <w:rsid w:val="003C07D0"/>
    <w:rsid w:val="003C0A87"/>
    <w:rsid w:val="003C19F2"/>
    <w:rsid w:val="003C22CB"/>
    <w:rsid w:val="003C2492"/>
    <w:rsid w:val="003C2B65"/>
    <w:rsid w:val="003C2D0C"/>
    <w:rsid w:val="003C2D5D"/>
    <w:rsid w:val="003C336D"/>
    <w:rsid w:val="003C3576"/>
    <w:rsid w:val="003C3CC4"/>
    <w:rsid w:val="003C4096"/>
    <w:rsid w:val="003C4324"/>
    <w:rsid w:val="003C48CE"/>
    <w:rsid w:val="003C4AA3"/>
    <w:rsid w:val="003C4EFC"/>
    <w:rsid w:val="003C539E"/>
    <w:rsid w:val="003C63D3"/>
    <w:rsid w:val="003C651D"/>
    <w:rsid w:val="003C7192"/>
    <w:rsid w:val="003C7410"/>
    <w:rsid w:val="003C780D"/>
    <w:rsid w:val="003C7929"/>
    <w:rsid w:val="003D05AC"/>
    <w:rsid w:val="003D0990"/>
    <w:rsid w:val="003D0EF4"/>
    <w:rsid w:val="003D177E"/>
    <w:rsid w:val="003D2399"/>
    <w:rsid w:val="003D248D"/>
    <w:rsid w:val="003D2663"/>
    <w:rsid w:val="003D2906"/>
    <w:rsid w:val="003D2B64"/>
    <w:rsid w:val="003D2E7D"/>
    <w:rsid w:val="003D368E"/>
    <w:rsid w:val="003D41BA"/>
    <w:rsid w:val="003D487B"/>
    <w:rsid w:val="003D4F92"/>
    <w:rsid w:val="003D5958"/>
    <w:rsid w:val="003D6355"/>
    <w:rsid w:val="003D63BA"/>
    <w:rsid w:val="003D649A"/>
    <w:rsid w:val="003D724D"/>
    <w:rsid w:val="003D7EFC"/>
    <w:rsid w:val="003E0A2D"/>
    <w:rsid w:val="003E0F3F"/>
    <w:rsid w:val="003E10DE"/>
    <w:rsid w:val="003E133C"/>
    <w:rsid w:val="003E152F"/>
    <w:rsid w:val="003E1EFD"/>
    <w:rsid w:val="003E2475"/>
    <w:rsid w:val="003E2604"/>
    <w:rsid w:val="003E2731"/>
    <w:rsid w:val="003E3BF7"/>
    <w:rsid w:val="003E3EB9"/>
    <w:rsid w:val="003E584C"/>
    <w:rsid w:val="003E5D50"/>
    <w:rsid w:val="003E5E17"/>
    <w:rsid w:val="003E6F22"/>
    <w:rsid w:val="003E7009"/>
    <w:rsid w:val="003E77E9"/>
    <w:rsid w:val="003E7F55"/>
    <w:rsid w:val="003F025E"/>
    <w:rsid w:val="003F0603"/>
    <w:rsid w:val="003F0BC8"/>
    <w:rsid w:val="003F19E7"/>
    <w:rsid w:val="003F1E14"/>
    <w:rsid w:val="003F2732"/>
    <w:rsid w:val="003F2F4C"/>
    <w:rsid w:val="003F30ED"/>
    <w:rsid w:val="003F351F"/>
    <w:rsid w:val="003F42DA"/>
    <w:rsid w:val="003F4332"/>
    <w:rsid w:val="003F4555"/>
    <w:rsid w:val="003F472A"/>
    <w:rsid w:val="003F474A"/>
    <w:rsid w:val="003F508C"/>
    <w:rsid w:val="003F50D7"/>
    <w:rsid w:val="003F5522"/>
    <w:rsid w:val="003F57BE"/>
    <w:rsid w:val="003F5C19"/>
    <w:rsid w:val="003F5CAD"/>
    <w:rsid w:val="003F5FFF"/>
    <w:rsid w:val="003F636C"/>
    <w:rsid w:val="003F6E7B"/>
    <w:rsid w:val="003F76DB"/>
    <w:rsid w:val="003F780F"/>
    <w:rsid w:val="003F7EAF"/>
    <w:rsid w:val="00400522"/>
    <w:rsid w:val="00400908"/>
    <w:rsid w:val="00400E0B"/>
    <w:rsid w:val="00400F81"/>
    <w:rsid w:val="00400FAA"/>
    <w:rsid w:val="004015C6"/>
    <w:rsid w:val="00401A63"/>
    <w:rsid w:val="00401EBB"/>
    <w:rsid w:val="004021E7"/>
    <w:rsid w:val="00402213"/>
    <w:rsid w:val="00402234"/>
    <w:rsid w:val="00402D50"/>
    <w:rsid w:val="00403035"/>
    <w:rsid w:val="004030B8"/>
    <w:rsid w:val="00403B63"/>
    <w:rsid w:val="00403FAC"/>
    <w:rsid w:val="004040CC"/>
    <w:rsid w:val="00404834"/>
    <w:rsid w:val="00405231"/>
    <w:rsid w:val="00405410"/>
    <w:rsid w:val="00405A9F"/>
    <w:rsid w:val="0040619E"/>
    <w:rsid w:val="004067C8"/>
    <w:rsid w:val="00407023"/>
    <w:rsid w:val="0040702A"/>
    <w:rsid w:val="00407279"/>
    <w:rsid w:val="004073DA"/>
    <w:rsid w:val="004073E9"/>
    <w:rsid w:val="00407CD5"/>
    <w:rsid w:val="004108C6"/>
    <w:rsid w:val="004112EA"/>
    <w:rsid w:val="00412CE1"/>
    <w:rsid w:val="00412CEB"/>
    <w:rsid w:val="00412ED6"/>
    <w:rsid w:val="004134DD"/>
    <w:rsid w:val="00413AAF"/>
    <w:rsid w:val="00413F05"/>
    <w:rsid w:val="00413FD8"/>
    <w:rsid w:val="00414156"/>
    <w:rsid w:val="0041440B"/>
    <w:rsid w:val="00414983"/>
    <w:rsid w:val="00414E36"/>
    <w:rsid w:val="00414ECC"/>
    <w:rsid w:val="004155E4"/>
    <w:rsid w:val="0041582B"/>
    <w:rsid w:val="004159F6"/>
    <w:rsid w:val="00415DC0"/>
    <w:rsid w:val="0041776F"/>
    <w:rsid w:val="004178D9"/>
    <w:rsid w:val="00417AF5"/>
    <w:rsid w:val="00417B5B"/>
    <w:rsid w:val="00417D46"/>
    <w:rsid w:val="0042038B"/>
    <w:rsid w:val="0042074B"/>
    <w:rsid w:val="00420888"/>
    <w:rsid w:val="00420B9E"/>
    <w:rsid w:val="0042179E"/>
    <w:rsid w:val="00421EA5"/>
    <w:rsid w:val="00421EAE"/>
    <w:rsid w:val="0042242D"/>
    <w:rsid w:val="0042291C"/>
    <w:rsid w:val="00422C7F"/>
    <w:rsid w:val="00422E83"/>
    <w:rsid w:val="00423674"/>
    <w:rsid w:val="00423893"/>
    <w:rsid w:val="00423C2D"/>
    <w:rsid w:val="004242F3"/>
    <w:rsid w:val="0042449D"/>
    <w:rsid w:val="00424695"/>
    <w:rsid w:val="00424766"/>
    <w:rsid w:val="00424792"/>
    <w:rsid w:val="004248F3"/>
    <w:rsid w:val="0042496A"/>
    <w:rsid w:val="00424AD8"/>
    <w:rsid w:val="00424E40"/>
    <w:rsid w:val="00425390"/>
    <w:rsid w:val="0042545E"/>
    <w:rsid w:val="004255D2"/>
    <w:rsid w:val="00425D34"/>
    <w:rsid w:val="00425E8E"/>
    <w:rsid w:val="00426024"/>
    <w:rsid w:val="004265B9"/>
    <w:rsid w:val="00426D27"/>
    <w:rsid w:val="00427379"/>
    <w:rsid w:val="004273C4"/>
    <w:rsid w:val="00427464"/>
    <w:rsid w:val="00427BB0"/>
    <w:rsid w:val="004304CA"/>
    <w:rsid w:val="004304F0"/>
    <w:rsid w:val="004307ED"/>
    <w:rsid w:val="004308C1"/>
    <w:rsid w:val="00430D16"/>
    <w:rsid w:val="00430E61"/>
    <w:rsid w:val="00431199"/>
    <w:rsid w:val="00431778"/>
    <w:rsid w:val="00431ACE"/>
    <w:rsid w:val="00431EA2"/>
    <w:rsid w:val="00432303"/>
    <w:rsid w:val="00432470"/>
    <w:rsid w:val="00432541"/>
    <w:rsid w:val="004326E5"/>
    <w:rsid w:val="00432FE7"/>
    <w:rsid w:val="00433006"/>
    <w:rsid w:val="00433394"/>
    <w:rsid w:val="00433F92"/>
    <w:rsid w:val="00433FE8"/>
    <w:rsid w:val="004345F5"/>
    <w:rsid w:val="00434877"/>
    <w:rsid w:val="00435C45"/>
    <w:rsid w:val="00435D66"/>
    <w:rsid w:val="00435EF6"/>
    <w:rsid w:val="004365CA"/>
    <w:rsid w:val="004369AB"/>
    <w:rsid w:val="00437214"/>
    <w:rsid w:val="00437492"/>
    <w:rsid w:val="00437595"/>
    <w:rsid w:val="00437689"/>
    <w:rsid w:val="00437DA4"/>
    <w:rsid w:val="0044090B"/>
    <w:rsid w:val="0044176E"/>
    <w:rsid w:val="00441BCC"/>
    <w:rsid w:val="00441E34"/>
    <w:rsid w:val="00441E68"/>
    <w:rsid w:val="00441FFC"/>
    <w:rsid w:val="0044229E"/>
    <w:rsid w:val="004426D9"/>
    <w:rsid w:val="00442828"/>
    <w:rsid w:val="00442F2E"/>
    <w:rsid w:val="00443198"/>
    <w:rsid w:val="004436DB"/>
    <w:rsid w:val="0044397F"/>
    <w:rsid w:val="00444175"/>
    <w:rsid w:val="004442F6"/>
    <w:rsid w:val="00444489"/>
    <w:rsid w:val="004447F3"/>
    <w:rsid w:val="00444ED6"/>
    <w:rsid w:val="00445DF4"/>
    <w:rsid w:val="00445E81"/>
    <w:rsid w:val="00446237"/>
    <w:rsid w:val="004466A5"/>
    <w:rsid w:val="004466EA"/>
    <w:rsid w:val="00446E11"/>
    <w:rsid w:val="004471B4"/>
    <w:rsid w:val="004479CE"/>
    <w:rsid w:val="00447B56"/>
    <w:rsid w:val="00447E26"/>
    <w:rsid w:val="0045082F"/>
    <w:rsid w:val="00450C42"/>
    <w:rsid w:val="00450C5B"/>
    <w:rsid w:val="004511A7"/>
    <w:rsid w:val="0045132E"/>
    <w:rsid w:val="00451EEC"/>
    <w:rsid w:val="0045237C"/>
    <w:rsid w:val="00452406"/>
    <w:rsid w:val="004528ED"/>
    <w:rsid w:val="00452A18"/>
    <w:rsid w:val="00453155"/>
    <w:rsid w:val="00453843"/>
    <w:rsid w:val="00455327"/>
    <w:rsid w:val="00455CF3"/>
    <w:rsid w:val="00455E73"/>
    <w:rsid w:val="00455FA8"/>
    <w:rsid w:val="004562D8"/>
    <w:rsid w:val="0045641B"/>
    <w:rsid w:val="00456885"/>
    <w:rsid w:val="00456ADD"/>
    <w:rsid w:val="00456E37"/>
    <w:rsid w:val="004576FD"/>
    <w:rsid w:val="00460474"/>
    <w:rsid w:val="00460E19"/>
    <w:rsid w:val="00460F35"/>
    <w:rsid w:val="004614B8"/>
    <w:rsid w:val="00461B0E"/>
    <w:rsid w:val="00461FA6"/>
    <w:rsid w:val="004621B8"/>
    <w:rsid w:val="00462BBE"/>
    <w:rsid w:val="00462C82"/>
    <w:rsid w:val="0046301A"/>
    <w:rsid w:val="004633FD"/>
    <w:rsid w:val="004638F7"/>
    <w:rsid w:val="00463BD4"/>
    <w:rsid w:val="00464044"/>
    <w:rsid w:val="004657DD"/>
    <w:rsid w:val="00465899"/>
    <w:rsid w:val="004658A8"/>
    <w:rsid w:val="00465BE3"/>
    <w:rsid w:val="004660B8"/>
    <w:rsid w:val="00466224"/>
    <w:rsid w:val="00466DE8"/>
    <w:rsid w:val="004675C7"/>
    <w:rsid w:val="004676C4"/>
    <w:rsid w:val="004708F4"/>
    <w:rsid w:val="00470E7C"/>
    <w:rsid w:val="00471117"/>
    <w:rsid w:val="004712BE"/>
    <w:rsid w:val="00471356"/>
    <w:rsid w:val="00472659"/>
    <w:rsid w:val="00472797"/>
    <w:rsid w:val="0047299E"/>
    <w:rsid w:val="00472DA7"/>
    <w:rsid w:val="004739F3"/>
    <w:rsid w:val="00473D73"/>
    <w:rsid w:val="00473F87"/>
    <w:rsid w:val="004748EB"/>
    <w:rsid w:val="00474A0C"/>
    <w:rsid w:val="00474D7C"/>
    <w:rsid w:val="0047587E"/>
    <w:rsid w:val="00476271"/>
    <w:rsid w:val="00476A35"/>
    <w:rsid w:val="00477F51"/>
    <w:rsid w:val="0048014C"/>
    <w:rsid w:val="00480439"/>
    <w:rsid w:val="004809B3"/>
    <w:rsid w:val="00480D23"/>
    <w:rsid w:val="00480DAE"/>
    <w:rsid w:val="00480DFD"/>
    <w:rsid w:val="00480FA9"/>
    <w:rsid w:val="00481429"/>
    <w:rsid w:val="00481643"/>
    <w:rsid w:val="00482A80"/>
    <w:rsid w:val="00482ACA"/>
    <w:rsid w:val="00482EED"/>
    <w:rsid w:val="004833C5"/>
    <w:rsid w:val="004835DF"/>
    <w:rsid w:val="00483C32"/>
    <w:rsid w:val="00484437"/>
    <w:rsid w:val="00484BBB"/>
    <w:rsid w:val="00485BD4"/>
    <w:rsid w:val="0048655C"/>
    <w:rsid w:val="004867A9"/>
    <w:rsid w:val="00486FB2"/>
    <w:rsid w:val="0048716B"/>
    <w:rsid w:val="004874AB"/>
    <w:rsid w:val="00487B46"/>
    <w:rsid w:val="00490CBB"/>
    <w:rsid w:val="0049217B"/>
    <w:rsid w:val="0049249C"/>
    <w:rsid w:val="00493253"/>
    <w:rsid w:val="00493ABF"/>
    <w:rsid w:val="00494453"/>
    <w:rsid w:val="00494B94"/>
    <w:rsid w:val="004957EF"/>
    <w:rsid w:val="00496246"/>
    <w:rsid w:val="0049643A"/>
    <w:rsid w:val="00496C7E"/>
    <w:rsid w:val="00497335"/>
    <w:rsid w:val="004978BA"/>
    <w:rsid w:val="004A000B"/>
    <w:rsid w:val="004A00F3"/>
    <w:rsid w:val="004A0675"/>
    <w:rsid w:val="004A0908"/>
    <w:rsid w:val="004A1657"/>
    <w:rsid w:val="004A175E"/>
    <w:rsid w:val="004A1F56"/>
    <w:rsid w:val="004A272C"/>
    <w:rsid w:val="004A2B8F"/>
    <w:rsid w:val="004A3968"/>
    <w:rsid w:val="004A3C22"/>
    <w:rsid w:val="004A4298"/>
    <w:rsid w:val="004A4871"/>
    <w:rsid w:val="004A51EB"/>
    <w:rsid w:val="004A552A"/>
    <w:rsid w:val="004A62AD"/>
    <w:rsid w:val="004A68CF"/>
    <w:rsid w:val="004A68F3"/>
    <w:rsid w:val="004A7819"/>
    <w:rsid w:val="004A7B51"/>
    <w:rsid w:val="004B0001"/>
    <w:rsid w:val="004B0ABA"/>
    <w:rsid w:val="004B0C54"/>
    <w:rsid w:val="004B0DFC"/>
    <w:rsid w:val="004B10A5"/>
    <w:rsid w:val="004B1276"/>
    <w:rsid w:val="004B1349"/>
    <w:rsid w:val="004B14D5"/>
    <w:rsid w:val="004B1FDE"/>
    <w:rsid w:val="004B2069"/>
    <w:rsid w:val="004B242A"/>
    <w:rsid w:val="004B276E"/>
    <w:rsid w:val="004B3B55"/>
    <w:rsid w:val="004B3F16"/>
    <w:rsid w:val="004B43F3"/>
    <w:rsid w:val="004B452B"/>
    <w:rsid w:val="004B4802"/>
    <w:rsid w:val="004B50BD"/>
    <w:rsid w:val="004B5547"/>
    <w:rsid w:val="004B57C5"/>
    <w:rsid w:val="004B62CF"/>
    <w:rsid w:val="004B6387"/>
    <w:rsid w:val="004B6D06"/>
    <w:rsid w:val="004B7143"/>
    <w:rsid w:val="004B71CF"/>
    <w:rsid w:val="004B7A13"/>
    <w:rsid w:val="004C0514"/>
    <w:rsid w:val="004C0844"/>
    <w:rsid w:val="004C14E3"/>
    <w:rsid w:val="004C1654"/>
    <w:rsid w:val="004C207D"/>
    <w:rsid w:val="004C221D"/>
    <w:rsid w:val="004C249A"/>
    <w:rsid w:val="004C294F"/>
    <w:rsid w:val="004C2CFB"/>
    <w:rsid w:val="004C2D53"/>
    <w:rsid w:val="004C3121"/>
    <w:rsid w:val="004C3364"/>
    <w:rsid w:val="004C3702"/>
    <w:rsid w:val="004C3954"/>
    <w:rsid w:val="004C39D1"/>
    <w:rsid w:val="004C41B4"/>
    <w:rsid w:val="004C47D0"/>
    <w:rsid w:val="004C4EEF"/>
    <w:rsid w:val="004C52A6"/>
    <w:rsid w:val="004C56CC"/>
    <w:rsid w:val="004C595D"/>
    <w:rsid w:val="004C5DD5"/>
    <w:rsid w:val="004C5F45"/>
    <w:rsid w:val="004C6B0E"/>
    <w:rsid w:val="004C6BD9"/>
    <w:rsid w:val="004C6CD8"/>
    <w:rsid w:val="004C728C"/>
    <w:rsid w:val="004C7626"/>
    <w:rsid w:val="004C7D6C"/>
    <w:rsid w:val="004D0428"/>
    <w:rsid w:val="004D043A"/>
    <w:rsid w:val="004D04C2"/>
    <w:rsid w:val="004D067C"/>
    <w:rsid w:val="004D1CE5"/>
    <w:rsid w:val="004D2D75"/>
    <w:rsid w:val="004D3253"/>
    <w:rsid w:val="004D34C3"/>
    <w:rsid w:val="004D4167"/>
    <w:rsid w:val="004D4C44"/>
    <w:rsid w:val="004D5184"/>
    <w:rsid w:val="004D5319"/>
    <w:rsid w:val="004D5A8D"/>
    <w:rsid w:val="004D607E"/>
    <w:rsid w:val="004D6549"/>
    <w:rsid w:val="004D6B38"/>
    <w:rsid w:val="004D6E0B"/>
    <w:rsid w:val="004D6E5E"/>
    <w:rsid w:val="004D70CE"/>
    <w:rsid w:val="004D7442"/>
    <w:rsid w:val="004D7ACF"/>
    <w:rsid w:val="004D7DE1"/>
    <w:rsid w:val="004D7E27"/>
    <w:rsid w:val="004D7EE9"/>
    <w:rsid w:val="004E008A"/>
    <w:rsid w:val="004E00CE"/>
    <w:rsid w:val="004E0494"/>
    <w:rsid w:val="004E0BB2"/>
    <w:rsid w:val="004E10E3"/>
    <w:rsid w:val="004E25A1"/>
    <w:rsid w:val="004E273B"/>
    <w:rsid w:val="004E2871"/>
    <w:rsid w:val="004E2B3B"/>
    <w:rsid w:val="004E2E7E"/>
    <w:rsid w:val="004E31DE"/>
    <w:rsid w:val="004E3616"/>
    <w:rsid w:val="004E3703"/>
    <w:rsid w:val="004E3D22"/>
    <w:rsid w:val="004E3EA7"/>
    <w:rsid w:val="004E5133"/>
    <w:rsid w:val="004E5A99"/>
    <w:rsid w:val="004E763E"/>
    <w:rsid w:val="004E7CC0"/>
    <w:rsid w:val="004F0B1E"/>
    <w:rsid w:val="004F0BE2"/>
    <w:rsid w:val="004F1172"/>
    <w:rsid w:val="004F183E"/>
    <w:rsid w:val="004F1A90"/>
    <w:rsid w:val="004F1DE1"/>
    <w:rsid w:val="004F1EFF"/>
    <w:rsid w:val="004F2700"/>
    <w:rsid w:val="004F3111"/>
    <w:rsid w:val="004F3200"/>
    <w:rsid w:val="004F3883"/>
    <w:rsid w:val="004F4053"/>
    <w:rsid w:val="004F41A0"/>
    <w:rsid w:val="004F4DAB"/>
    <w:rsid w:val="004F5032"/>
    <w:rsid w:val="004F5148"/>
    <w:rsid w:val="004F530A"/>
    <w:rsid w:val="004F6E3A"/>
    <w:rsid w:val="004F6FB5"/>
    <w:rsid w:val="004F780C"/>
    <w:rsid w:val="0050017F"/>
    <w:rsid w:val="00500636"/>
    <w:rsid w:val="005012C0"/>
    <w:rsid w:val="00501419"/>
    <w:rsid w:val="0050152B"/>
    <w:rsid w:val="00501549"/>
    <w:rsid w:val="00501AD1"/>
    <w:rsid w:val="0050220E"/>
    <w:rsid w:val="00502D6A"/>
    <w:rsid w:val="00502DC6"/>
    <w:rsid w:val="00502FA9"/>
    <w:rsid w:val="005030B5"/>
    <w:rsid w:val="005038DE"/>
    <w:rsid w:val="005038FE"/>
    <w:rsid w:val="00503A01"/>
    <w:rsid w:val="0050410A"/>
    <w:rsid w:val="005042B9"/>
    <w:rsid w:val="005045DB"/>
    <w:rsid w:val="00504D7A"/>
    <w:rsid w:val="00505B72"/>
    <w:rsid w:val="00506159"/>
    <w:rsid w:val="00506548"/>
    <w:rsid w:val="005077F2"/>
    <w:rsid w:val="00507947"/>
    <w:rsid w:val="00507B69"/>
    <w:rsid w:val="00507BD8"/>
    <w:rsid w:val="00507DCF"/>
    <w:rsid w:val="00507EE0"/>
    <w:rsid w:val="0051001D"/>
    <w:rsid w:val="0051088D"/>
    <w:rsid w:val="00510D01"/>
    <w:rsid w:val="005113EC"/>
    <w:rsid w:val="00511545"/>
    <w:rsid w:val="00512085"/>
    <w:rsid w:val="0051230E"/>
    <w:rsid w:val="00512D43"/>
    <w:rsid w:val="00513AED"/>
    <w:rsid w:val="0051478E"/>
    <w:rsid w:val="00514797"/>
    <w:rsid w:val="005147C1"/>
    <w:rsid w:val="005156E7"/>
    <w:rsid w:val="005167AF"/>
    <w:rsid w:val="0051698D"/>
    <w:rsid w:val="00516AC6"/>
    <w:rsid w:val="00516B06"/>
    <w:rsid w:val="00516E69"/>
    <w:rsid w:val="00517329"/>
    <w:rsid w:val="00517819"/>
    <w:rsid w:val="00517BEC"/>
    <w:rsid w:val="00517E0D"/>
    <w:rsid w:val="00517E15"/>
    <w:rsid w:val="00517E1C"/>
    <w:rsid w:val="00517E9B"/>
    <w:rsid w:val="005201FA"/>
    <w:rsid w:val="00520600"/>
    <w:rsid w:val="00520A0E"/>
    <w:rsid w:val="00520BA8"/>
    <w:rsid w:val="005213E7"/>
    <w:rsid w:val="00521E6D"/>
    <w:rsid w:val="005230E1"/>
    <w:rsid w:val="00523C15"/>
    <w:rsid w:val="0052446E"/>
    <w:rsid w:val="005250B6"/>
    <w:rsid w:val="0052559F"/>
    <w:rsid w:val="00525644"/>
    <w:rsid w:val="00525847"/>
    <w:rsid w:val="00525DD2"/>
    <w:rsid w:val="00526E05"/>
    <w:rsid w:val="00526E13"/>
    <w:rsid w:val="00526FCC"/>
    <w:rsid w:val="005270D4"/>
    <w:rsid w:val="00530285"/>
    <w:rsid w:val="00530501"/>
    <w:rsid w:val="005306B2"/>
    <w:rsid w:val="005309A5"/>
    <w:rsid w:val="0053135F"/>
    <w:rsid w:val="00531671"/>
    <w:rsid w:val="00531893"/>
    <w:rsid w:val="00531954"/>
    <w:rsid w:val="00531B27"/>
    <w:rsid w:val="00531BC8"/>
    <w:rsid w:val="00531E8C"/>
    <w:rsid w:val="00532BAE"/>
    <w:rsid w:val="00533237"/>
    <w:rsid w:val="0053397E"/>
    <w:rsid w:val="005340CB"/>
    <w:rsid w:val="005344AE"/>
    <w:rsid w:val="00534595"/>
    <w:rsid w:val="00534A61"/>
    <w:rsid w:val="00534C35"/>
    <w:rsid w:val="00535365"/>
    <w:rsid w:val="00535CE1"/>
    <w:rsid w:val="0053605C"/>
    <w:rsid w:val="0053633A"/>
    <w:rsid w:val="005365AF"/>
    <w:rsid w:val="005365E1"/>
    <w:rsid w:val="00536824"/>
    <w:rsid w:val="00536F32"/>
    <w:rsid w:val="005374C8"/>
    <w:rsid w:val="00537D6E"/>
    <w:rsid w:val="005404D7"/>
    <w:rsid w:val="0054103E"/>
    <w:rsid w:val="00541663"/>
    <w:rsid w:val="0054183B"/>
    <w:rsid w:val="00542077"/>
    <w:rsid w:val="005420B4"/>
    <w:rsid w:val="0054221B"/>
    <w:rsid w:val="00542892"/>
    <w:rsid w:val="00544155"/>
    <w:rsid w:val="0054453D"/>
    <w:rsid w:val="00544921"/>
    <w:rsid w:val="00544B39"/>
    <w:rsid w:val="00545B9E"/>
    <w:rsid w:val="00545F9B"/>
    <w:rsid w:val="00546059"/>
    <w:rsid w:val="005464BB"/>
    <w:rsid w:val="00546880"/>
    <w:rsid w:val="005473E6"/>
    <w:rsid w:val="00547526"/>
    <w:rsid w:val="0054789C"/>
    <w:rsid w:val="005478E2"/>
    <w:rsid w:val="00547F58"/>
    <w:rsid w:val="00551379"/>
    <w:rsid w:val="005513E9"/>
    <w:rsid w:val="00551592"/>
    <w:rsid w:val="005516D8"/>
    <w:rsid w:val="005518D7"/>
    <w:rsid w:val="00551AC8"/>
    <w:rsid w:val="005520DA"/>
    <w:rsid w:val="00552209"/>
    <w:rsid w:val="00552301"/>
    <w:rsid w:val="00552807"/>
    <w:rsid w:val="00552DA7"/>
    <w:rsid w:val="00553180"/>
    <w:rsid w:val="00553B8F"/>
    <w:rsid w:val="00553EBF"/>
    <w:rsid w:val="00553F83"/>
    <w:rsid w:val="0055409C"/>
    <w:rsid w:val="005540BE"/>
    <w:rsid w:val="005542CA"/>
    <w:rsid w:val="005543DF"/>
    <w:rsid w:val="0055480B"/>
    <w:rsid w:val="005549F2"/>
    <w:rsid w:val="00554DA5"/>
    <w:rsid w:val="00555E28"/>
    <w:rsid w:val="0055661C"/>
    <w:rsid w:val="00556C98"/>
    <w:rsid w:val="00556F5D"/>
    <w:rsid w:val="00556FF6"/>
    <w:rsid w:val="005571B4"/>
    <w:rsid w:val="005579A3"/>
    <w:rsid w:val="0056040A"/>
    <w:rsid w:val="00560589"/>
    <w:rsid w:val="00560D0A"/>
    <w:rsid w:val="00561C25"/>
    <w:rsid w:val="005623EE"/>
    <w:rsid w:val="005628A3"/>
    <w:rsid w:val="00562BB1"/>
    <w:rsid w:val="00562F6D"/>
    <w:rsid w:val="005633FD"/>
    <w:rsid w:val="00564960"/>
    <w:rsid w:val="00564C4E"/>
    <w:rsid w:val="00565032"/>
    <w:rsid w:val="005652C1"/>
    <w:rsid w:val="00565549"/>
    <w:rsid w:val="00565A77"/>
    <w:rsid w:val="00565CD1"/>
    <w:rsid w:val="005662C6"/>
    <w:rsid w:val="00566440"/>
    <w:rsid w:val="00566871"/>
    <w:rsid w:val="00567843"/>
    <w:rsid w:val="00567B2B"/>
    <w:rsid w:val="00567B3C"/>
    <w:rsid w:val="00567DE5"/>
    <w:rsid w:val="0057066E"/>
    <w:rsid w:val="0057178A"/>
    <w:rsid w:val="00571917"/>
    <w:rsid w:val="0057243D"/>
    <w:rsid w:val="005724E6"/>
    <w:rsid w:val="00572D97"/>
    <w:rsid w:val="005731A7"/>
    <w:rsid w:val="0057408F"/>
    <w:rsid w:val="00574268"/>
    <w:rsid w:val="0057429D"/>
    <w:rsid w:val="00574768"/>
    <w:rsid w:val="00574B1B"/>
    <w:rsid w:val="0057549C"/>
    <w:rsid w:val="0057567E"/>
    <w:rsid w:val="0057597A"/>
    <w:rsid w:val="00575AE1"/>
    <w:rsid w:val="00576E94"/>
    <w:rsid w:val="00576F5B"/>
    <w:rsid w:val="00577275"/>
    <w:rsid w:val="00580EC6"/>
    <w:rsid w:val="00580EF7"/>
    <w:rsid w:val="00582023"/>
    <w:rsid w:val="00582414"/>
    <w:rsid w:val="00582493"/>
    <w:rsid w:val="00582672"/>
    <w:rsid w:val="005836D6"/>
    <w:rsid w:val="0058391E"/>
    <w:rsid w:val="00583964"/>
    <w:rsid w:val="00583F95"/>
    <w:rsid w:val="005842A0"/>
    <w:rsid w:val="00585D6A"/>
    <w:rsid w:val="00586910"/>
    <w:rsid w:val="00586AC1"/>
    <w:rsid w:val="00586C5C"/>
    <w:rsid w:val="0058720F"/>
    <w:rsid w:val="00587393"/>
    <w:rsid w:val="005901E0"/>
    <w:rsid w:val="005904FC"/>
    <w:rsid w:val="0059074D"/>
    <w:rsid w:val="00590754"/>
    <w:rsid w:val="0059107A"/>
    <w:rsid w:val="005912A1"/>
    <w:rsid w:val="00591625"/>
    <w:rsid w:val="0059179B"/>
    <w:rsid w:val="0059294F"/>
    <w:rsid w:val="00593080"/>
    <w:rsid w:val="005937F4"/>
    <w:rsid w:val="00593A43"/>
    <w:rsid w:val="00593C6F"/>
    <w:rsid w:val="0059434A"/>
    <w:rsid w:val="0059454F"/>
    <w:rsid w:val="00594A9E"/>
    <w:rsid w:val="00595079"/>
    <w:rsid w:val="00595253"/>
    <w:rsid w:val="00595829"/>
    <w:rsid w:val="00596276"/>
    <w:rsid w:val="00596D0D"/>
    <w:rsid w:val="005978E3"/>
    <w:rsid w:val="00597938"/>
    <w:rsid w:val="00597B4D"/>
    <w:rsid w:val="005A1153"/>
    <w:rsid w:val="005A21DE"/>
    <w:rsid w:val="005A234F"/>
    <w:rsid w:val="005A242E"/>
    <w:rsid w:val="005A24CE"/>
    <w:rsid w:val="005A2569"/>
    <w:rsid w:val="005A3E77"/>
    <w:rsid w:val="005A412E"/>
    <w:rsid w:val="005A4DD1"/>
    <w:rsid w:val="005A5299"/>
    <w:rsid w:val="005A5FE6"/>
    <w:rsid w:val="005A6FC8"/>
    <w:rsid w:val="005A7365"/>
    <w:rsid w:val="005A7EBF"/>
    <w:rsid w:val="005A7F3B"/>
    <w:rsid w:val="005B01BC"/>
    <w:rsid w:val="005B04EA"/>
    <w:rsid w:val="005B0B90"/>
    <w:rsid w:val="005B1564"/>
    <w:rsid w:val="005B1D71"/>
    <w:rsid w:val="005B20C0"/>
    <w:rsid w:val="005B22FC"/>
    <w:rsid w:val="005B250D"/>
    <w:rsid w:val="005B339F"/>
    <w:rsid w:val="005B3594"/>
    <w:rsid w:val="005B36BA"/>
    <w:rsid w:val="005B4015"/>
    <w:rsid w:val="005B474D"/>
    <w:rsid w:val="005B4BE8"/>
    <w:rsid w:val="005B4EF3"/>
    <w:rsid w:val="005B538B"/>
    <w:rsid w:val="005B5409"/>
    <w:rsid w:val="005B54B4"/>
    <w:rsid w:val="005B56F2"/>
    <w:rsid w:val="005B6278"/>
    <w:rsid w:val="005B653D"/>
    <w:rsid w:val="005B6664"/>
    <w:rsid w:val="005B6A84"/>
    <w:rsid w:val="005B6BD7"/>
    <w:rsid w:val="005B73BE"/>
    <w:rsid w:val="005B7488"/>
    <w:rsid w:val="005B7593"/>
    <w:rsid w:val="005B7B56"/>
    <w:rsid w:val="005B7DB8"/>
    <w:rsid w:val="005C00EE"/>
    <w:rsid w:val="005C035B"/>
    <w:rsid w:val="005C05EA"/>
    <w:rsid w:val="005C0BE3"/>
    <w:rsid w:val="005C0E6F"/>
    <w:rsid w:val="005C126D"/>
    <w:rsid w:val="005C1C37"/>
    <w:rsid w:val="005C224F"/>
    <w:rsid w:val="005C238B"/>
    <w:rsid w:val="005C2420"/>
    <w:rsid w:val="005C25F5"/>
    <w:rsid w:val="005C2A93"/>
    <w:rsid w:val="005C2CEE"/>
    <w:rsid w:val="005C2EBC"/>
    <w:rsid w:val="005C2FD1"/>
    <w:rsid w:val="005C3499"/>
    <w:rsid w:val="005C4964"/>
    <w:rsid w:val="005C4D76"/>
    <w:rsid w:val="005C5118"/>
    <w:rsid w:val="005C532E"/>
    <w:rsid w:val="005C5EA2"/>
    <w:rsid w:val="005C6886"/>
    <w:rsid w:val="005C6EF9"/>
    <w:rsid w:val="005C6F68"/>
    <w:rsid w:val="005D06CB"/>
    <w:rsid w:val="005D0E82"/>
    <w:rsid w:val="005D115A"/>
    <w:rsid w:val="005D12A9"/>
    <w:rsid w:val="005D12E4"/>
    <w:rsid w:val="005D1B13"/>
    <w:rsid w:val="005D23A1"/>
    <w:rsid w:val="005D3073"/>
    <w:rsid w:val="005D38AC"/>
    <w:rsid w:val="005D391E"/>
    <w:rsid w:val="005D3DFB"/>
    <w:rsid w:val="005D4880"/>
    <w:rsid w:val="005D4F27"/>
    <w:rsid w:val="005D4FCD"/>
    <w:rsid w:val="005D501A"/>
    <w:rsid w:val="005D7138"/>
    <w:rsid w:val="005D7225"/>
    <w:rsid w:val="005D7299"/>
    <w:rsid w:val="005D7530"/>
    <w:rsid w:val="005D754D"/>
    <w:rsid w:val="005D76C8"/>
    <w:rsid w:val="005D7BD4"/>
    <w:rsid w:val="005D7C1C"/>
    <w:rsid w:val="005D7FD3"/>
    <w:rsid w:val="005E00C3"/>
    <w:rsid w:val="005E05A8"/>
    <w:rsid w:val="005E0AA1"/>
    <w:rsid w:val="005E1463"/>
    <w:rsid w:val="005E1C97"/>
    <w:rsid w:val="005E2364"/>
    <w:rsid w:val="005E33E9"/>
    <w:rsid w:val="005E3602"/>
    <w:rsid w:val="005E4A14"/>
    <w:rsid w:val="005E4BFE"/>
    <w:rsid w:val="005E51F3"/>
    <w:rsid w:val="005E59E1"/>
    <w:rsid w:val="005E674B"/>
    <w:rsid w:val="005E67C5"/>
    <w:rsid w:val="005E69D6"/>
    <w:rsid w:val="005E6B48"/>
    <w:rsid w:val="005E777D"/>
    <w:rsid w:val="005E7998"/>
    <w:rsid w:val="005F04A0"/>
    <w:rsid w:val="005F0862"/>
    <w:rsid w:val="005F12F9"/>
    <w:rsid w:val="005F155D"/>
    <w:rsid w:val="005F1569"/>
    <w:rsid w:val="005F1665"/>
    <w:rsid w:val="005F211B"/>
    <w:rsid w:val="005F2875"/>
    <w:rsid w:val="005F2923"/>
    <w:rsid w:val="005F31FA"/>
    <w:rsid w:val="005F3808"/>
    <w:rsid w:val="005F380C"/>
    <w:rsid w:val="005F3B65"/>
    <w:rsid w:val="005F3BD9"/>
    <w:rsid w:val="005F3CE2"/>
    <w:rsid w:val="005F42BE"/>
    <w:rsid w:val="005F4341"/>
    <w:rsid w:val="005F4DFA"/>
    <w:rsid w:val="005F504E"/>
    <w:rsid w:val="005F568A"/>
    <w:rsid w:val="005F5E50"/>
    <w:rsid w:val="005F6213"/>
    <w:rsid w:val="005F6CBE"/>
    <w:rsid w:val="005F70A4"/>
    <w:rsid w:val="005F7138"/>
    <w:rsid w:val="005F720D"/>
    <w:rsid w:val="005F727B"/>
    <w:rsid w:val="005F7290"/>
    <w:rsid w:val="005F77D1"/>
    <w:rsid w:val="005F7A6C"/>
    <w:rsid w:val="00600474"/>
    <w:rsid w:val="006005F0"/>
    <w:rsid w:val="00600E4F"/>
    <w:rsid w:val="0060131E"/>
    <w:rsid w:val="006027C7"/>
    <w:rsid w:val="00602845"/>
    <w:rsid w:val="00602CA8"/>
    <w:rsid w:val="0060352E"/>
    <w:rsid w:val="00603546"/>
    <w:rsid w:val="00603882"/>
    <w:rsid w:val="0060390D"/>
    <w:rsid w:val="00604C94"/>
    <w:rsid w:val="00605379"/>
    <w:rsid w:val="0060563B"/>
    <w:rsid w:val="00605812"/>
    <w:rsid w:val="00606949"/>
    <w:rsid w:val="00606B6D"/>
    <w:rsid w:val="00606CD7"/>
    <w:rsid w:val="00606D7A"/>
    <w:rsid w:val="00607FB1"/>
    <w:rsid w:val="0061059E"/>
    <w:rsid w:val="006128B0"/>
    <w:rsid w:val="00612C66"/>
    <w:rsid w:val="0061320E"/>
    <w:rsid w:val="00615097"/>
    <w:rsid w:val="006150C5"/>
    <w:rsid w:val="00615584"/>
    <w:rsid w:val="00615EF3"/>
    <w:rsid w:val="00616821"/>
    <w:rsid w:val="00616EF3"/>
    <w:rsid w:val="00616FB8"/>
    <w:rsid w:val="00617712"/>
    <w:rsid w:val="00617901"/>
    <w:rsid w:val="00620301"/>
    <w:rsid w:val="00620B9F"/>
    <w:rsid w:val="00620FD6"/>
    <w:rsid w:val="006213D8"/>
    <w:rsid w:val="00621DC0"/>
    <w:rsid w:val="0062252C"/>
    <w:rsid w:val="00622B52"/>
    <w:rsid w:val="00622C03"/>
    <w:rsid w:val="00622CBC"/>
    <w:rsid w:val="006237E4"/>
    <w:rsid w:val="006246DE"/>
    <w:rsid w:val="006248A7"/>
    <w:rsid w:val="00625271"/>
    <w:rsid w:val="006259B1"/>
    <w:rsid w:val="00625FEB"/>
    <w:rsid w:val="00626442"/>
    <w:rsid w:val="006270F0"/>
    <w:rsid w:val="006276A2"/>
    <w:rsid w:val="00627912"/>
    <w:rsid w:val="00627C37"/>
    <w:rsid w:val="00627D96"/>
    <w:rsid w:val="0063089D"/>
    <w:rsid w:val="00632483"/>
    <w:rsid w:val="00632D8E"/>
    <w:rsid w:val="0063358C"/>
    <w:rsid w:val="0063366E"/>
    <w:rsid w:val="00633675"/>
    <w:rsid w:val="0063399F"/>
    <w:rsid w:val="00634BBD"/>
    <w:rsid w:val="006352F6"/>
    <w:rsid w:val="006359A0"/>
    <w:rsid w:val="00635A33"/>
    <w:rsid w:val="00635E28"/>
    <w:rsid w:val="0063601A"/>
    <w:rsid w:val="00636072"/>
    <w:rsid w:val="006363B3"/>
    <w:rsid w:val="006366B4"/>
    <w:rsid w:val="006370CA"/>
    <w:rsid w:val="0063773B"/>
    <w:rsid w:val="006378BA"/>
    <w:rsid w:val="00637D67"/>
    <w:rsid w:val="00637F64"/>
    <w:rsid w:val="00640C02"/>
    <w:rsid w:val="00640C55"/>
    <w:rsid w:val="00640D9F"/>
    <w:rsid w:val="00640E4B"/>
    <w:rsid w:val="00641302"/>
    <w:rsid w:val="0064174A"/>
    <w:rsid w:val="006418F6"/>
    <w:rsid w:val="006419AF"/>
    <w:rsid w:val="00641A85"/>
    <w:rsid w:val="00641FB9"/>
    <w:rsid w:val="0064231B"/>
    <w:rsid w:val="00644165"/>
    <w:rsid w:val="00644CB8"/>
    <w:rsid w:val="00646071"/>
    <w:rsid w:val="006466D3"/>
    <w:rsid w:val="00646BD7"/>
    <w:rsid w:val="00646DDD"/>
    <w:rsid w:val="006473B2"/>
    <w:rsid w:val="00650EBC"/>
    <w:rsid w:val="00651070"/>
    <w:rsid w:val="006510FD"/>
    <w:rsid w:val="006511FD"/>
    <w:rsid w:val="006515B7"/>
    <w:rsid w:val="00651A81"/>
    <w:rsid w:val="00651CBB"/>
    <w:rsid w:val="0065258F"/>
    <w:rsid w:val="00652CFE"/>
    <w:rsid w:val="00653B84"/>
    <w:rsid w:val="00653CAD"/>
    <w:rsid w:val="0065404A"/>
    <w:rsid w:val="0065440C"/>
    <w:rsid w:val="00654871"/>
    <w:rsid w:val="00654A75"/>
    <w:rsid w:val="00654BCB"/>
    <w:rsid w:val="00654E32"/>
    <w:rsid w:val="00654E9F"/>
    <w:rsid w:val="00655A4C"/>
    <w:rsid w:val="00655C80"/>
    <w:rsid w:val="00655CCC"/>
    <w:rsid w:val="006562F5"/>
    <w:rsid w:val="00656367"/>
    <w:rsid w:val="00656606"/>
    <w:rsid w:val="00657BE4"/>
    <w:rsid w:val="00657C2F"/>
    <w:rsid w:val="00657F23"/>
    <w:rsid w:val="00660279"/>
    <w:rsid w:val="00660554"/>
    <w:rsid w:val="00661191"/>
    <w:rsid w:val="00661A27"/>
    <w:rsid w:val="00661A45"/>
    <w:rsid w:val="00661E52"/>
    <w:rsid w:val="0066200A"/>
    <w:rsid w:val="0066266E"/>
    <w:rsid w:val="00662708"/>
    <w:rsid w:val="006627B0"/>
    <w:rsid w:val="00663207"/>
    <w:rsid w:val="00663F53"/>
    <w:rsid w:val="006645B7"/>
    <w:rsid w:val="00664D06"/>
    <w:rsid w:val="00664E89"/>
    <w:rsid w:val="00664FB6"/>
    <w:rsid w:val="006650C3"/>
    <w:rsid w:val="006655BF"/>
    <w:rsid w:val="00665B41"/>
    <w:rsid w:val="00666456"/>
    <w:rsid w:val="0066652E"/>
    <w:rsid w:val="00666880"/>
    <w:rsid w:val="00666C43"/>
    <w:rsid w:val="006672F4"/>
    <w:rsid w:val="0066751C"/>
    <w:rsid w:val="00667823"/>
    <w:rsid w:val="00667D7F"/>
    <w:rsid w:val="006705A0"/>
    <w:rsid w:val="00670685"/>
    <w:rsid w:val="00671220"/>
    <w:rsid w:val="0067128A"/>
    <w:rsid w:val="00671491"/>
    <w:rsid w:val="006716E1"/>
    <w:rsid w:val="00671E8A"/>
    <w:rsid w:val="006720CE"/>
    <w:rsid w:val="00672132"/>
    <w:rsid w:val="006721BD"/>
    <w:rsid w:val="006721CD"/>
    <w:rsid w:val="00672EEB"/>
    <w:rsid w:val="00675268"/>
    <w:rsid w:val="006754EF"/>
    <w:rsid w:val="00675521"/>
    <w:rsid w:val="00675B79"/>
    <w:rsid w:val="00675BE8"/>
    <w:rsid w:val="00677167"/>
    <w:rsid w:val="006773F0"/>
    <w:rsid w:val="006777A7"/>
    <w:rsid w:val="00677A09"/>
    <w:rsid w:val="00677A37"/>
    <w:rsid w:val="00677B5D"/>
    <w:rsid w:val="00680001"/>
    <w:rsid w:val="00680B0C"/>
    <w:rsid w:val="006812C8"/>
    <w:rsid w:val="00681B11"/>
    <w:rsid w:val="00681DE1"/>
    <w:rsid w:val="006829A3"/>
    <w:rsid w:val="00682D10"/>
    <w:rsid w:val="00682F05"/>
    <w:rsid w:val="00683A36"/>
    <w:rsid w:val="00684342"/>
    <w:rsid w:val="0068461A"/>
    <w:rsid w:val="006848C6"/>
    <w:rsid w:val="00684B18"/>
    <w:rsid w:val="00684C75"/>
    <w:rsid w:val="00685B69"/>
    <w:rsid w:val="006863B9"/>
    <w:rsid w:val="00686465"/>
    <w:rsid w:val="006874EA"/>
    <w:rsid w:val="00687813"/>
    <w:rsid w:val="00687B5C"/>
    <w:rsid w:val="00687D2E"/>
    <w:rsid w:val="006906CB"/>
    <w:rsid w:val="00690DFE"/>
    <w:rsid w:val="0069111C"/>
    <w:rsid w:val="0069129E"/>
    <w:rsid w:val="0069151C"/>
    <w:rsid w:val="00691543"/>
    <w:rsid w:val="00691B93"/>
    <w:rsid w:val="006922B7"/>
    <w:rsid w:val="00692B8A"/>
    <w:rsid w:val="0069315A"/>
    <w:rsid w:val="0069415C"/>
    <w:rsid w:val="006945FB"/>
    <w:rsid w:val="00694ADD"/>
    <w:rsid w:val="00695B04"/>
    <w:rsid w:val="00696039"/>
    <w:rsid w:val="006967DF"/>
    <w:rsid w:val="00697E3E"/>
    <w:rsid w:val="00697F5E"/>
    <w:rsid w:val="006A08CD"/>
    <w:rsid w:val="006A14FB"/>
    <w:rsid w:val="006A16D8"/>
    <w:rsid w:val="006A23E0"/>
    <w:rsid w:val="006A27E2"/>
    <w:rsid w:val="006A2EBD"/>
    <w:rsid w:val="006A329F"/>
    <w:rsid w:val="006A35C2"/>
    <w:rsid w:val="006A37AB"/>
    <w:rsid w:val="006A3C13"/>
    <w:rsid w:val="006A3E22"/>
    <w:rsid w:val="006A3FD3"/>
    <w:rsid w:val="006A464C"/>
    <w:rsid w:val="006A4905"/>
    <w:rsid w:val="006A4944"/>
    <w:rsid w:val="006A4C74"/>
    <w:rsid w:val="006A4D93"/>
    <w:rsid w:val="006A50C2"/>
    <w:rsid w:val="006A5712"/>
    <w:rsid w:val="006A5E2C"/>
    <w:rsid w:val="006A6052"/>
    <w:rsid w:val="006A64AA"/>
    <w:rsid w:val="006A69CD"/>
    <w:rsid w:val="006A6A9E"/>
    <w:rsid w:val="006A6B88"/>
    <w:rsid w:val="006A747C"/>
    <w:rsid w:val="006A7D4F"/>
    <w:rsid w:val="006A7E64"/>
    <w:rsid w:val="006B055E"/>
    <w:rsid w:val="006B08F8"/>
    <w:rsid w:val="006B0DDC"/>
    <w:rsid w:val="006B1CD2"/>
    <w:rsid w:val="006B25AB"/>
    <w:rsid w:val="006B26C0"/>
    <w:rsid w:val="006B2707"/>
    <w:rsid w:val="006B2C1B"/>
    <w:rsid w:val="006B2EE1"/>
    <w:rsid w:val="006B2F20"/>
    <w:rsid w:val="006B3421"/>
    <w:rsid w:val="006B4780"/>
    <w:rsid w:val="006B4878"/>
    <w:rsid w:val="006B496B"/>
    <w:rsid w:val="006B51AD"/>
    <w:rsid w:val="006B5347"/>
    <w:rsid w:val="006B55B2"/>
    <w:rsid w:val="006B5867"/>
    <w:rsid w:val="006B589C"/>
    <w:rsid w:val="006B7CE7"/>
    <w:rsid w:val="006B7D24"/>
    <w:rsid w:val="006C077D"/>
    <w:rsid w:val="006C086A"/>
    <w:rsid w:val="006C1625"/>
    <w:rsid w:val="006C17C1"/>
    <w:rsid w:val="006C18F8"/>
    <w:rsid w:val="006C233B"/>
    <w:rsid w:val="006C3406"/>
    <w:rsid w:val="006C35B3"/>
    <w:rsid w:val="006C37FC"/>
    <w:rsid w:val="006C39FF"/>
    <w:rsid w:val="006C3CEC"/>
    <w:rsid w:val="006C46A4"/>
    <w:rsid w:val="006C505A"/>
    <w:rsid w:val="006C53F2"/>
    <w:rsid w:val="006C54C1"/>
    <w:rsid w:val="006C54CE"/>
    <w:rsid w:val="006C5712"/>
    <w:rsid w:val="006C5F1A"/>
    <w:rsid w:val="006C63A5"/>
    <w:rsid w:val="006C6A52"/>
    <w:rsid w:val="006C75F3"/>
    <w:rsid w:val="006D117F"/>
    <w:rsid w:val="006D1763"/>
    <w:rsid w:val="006D1DDD"/>
    <w:rsid w:val="006D25A0"/>
    <w:rsid w:val="006D293C"/>
    <w:rsid w:val="006D2BD6"/>
    <w:rsid w:val="006D2EF5"/>
    <w:rsid w:val="006D38A4"/>
    <w:rsid w:val="006D4315"/>
    <w:rsid w:val="006D48CE"/>
    <w:rsid w:val="006D4A40"/>
    <w:rsid w:val="006D4E04"/>
    <w:rsid w:val="006D5969"/>
    <w:rsid w:val="006D644C"/>
    <w:rsid w:val="006D658F"/>
    <w:rsid w:val="006D671C"/>
    <w:rsid w:val="006D7CC8"/>
    <w:rsid w:val="006D7E96"/>
    <w:rsid w:val="006E06ED"/>
    <w:rsid w:val="006E070E"/>
    <w:rsid w:val="006E097E"/>
    <w:rsid w:val="006E0A1C"/>
    <w:rsid w:val="006E12D1"/>
    <w:rsid w:val="006E1C92"/>
    <w:rsid w:val="006E1D27"/>
    <w:rsid w:val="006E27A7"/>
    <w:rsid w:val="006E27AE"/>
    <w:rsid w:val="006E2865"/>
    <w:rsid w:val="006E34C2"/>
    <w:rsid w:val="006E3A51"/>
    <w:rsid w:val="006E42BD"/>
    <w:rsid w:val="006E43B9"/>
    <w:rsid w:val="006E49BA"/>
    <w:rsid w:val="006E50A1"/>
    <w:rsid w:val="006E551F"/>
    <w:rsid w:val="006E58E3"/>
    <w:rsid w:val="006E6065"/>
    <w:rsid w:val="006E7B9C"/>
    <w:rsid w:val="006E7E20"/>
    <w:rsid w:val="006E7E95"/>
    <w:rsid w:val="006F026D"/>
    <w:rsid w:val="006F0847"/>
    <w:rsid w:val="006F0A1C"/>
    <w:rsid w:val="006F10AC"/>
    <w:rsid w:val="006F1993"/>
    <w:rsid w:val="006F1AA9"/>
    <w:rsid w:val="006F2731"/>
    <w:rsid w:val="006F2CCE"/>
    <w:rsid w:val="006F34CF"/>
    <w:rsid w:val="006F3C74"/>
    <w:rsid w:val="006F4101"/>
    <w:rsid w:val="006F41E7"/>
    <w:rsid w:val="006F4235"/>
    <w:rsid w:val="006F4CA1"/>
    <w:rsid w:val="006F4E25"/>
    <w:rsid w:val="006F5189"/>
    <w:rsid w:val="006F5FCC"/>
    <w:rsid w:val="006F63B8"/>
    <w:rsid w:val="006F63F3"/>
    <w:rsid w:val="006F699C"/>
    <w:rsid w:val="006F6A4C"/>
    <w:rsid w:val="006F7844"/>
    <w:rsid w:val="0070065C"/>
    <w:rsid w:val="00701334"/>
    <w:rsid w:val="007015A6"/>
    <w:rsid w:val="007015C4"/>
    <w:rsid w:val="00702715"/>
    <w:rsid w:val="007028D6"/>
    <w:rsid w:val="00702AA9"/>
    <w:rsid w:val="00702BA6"/>
    <w:rsid w:val="00702E1E"/>
    <w:rsid w:val="007031B1"/>
    <w:rsid w:val="0070455D"/>
    <w:rsid w:val="00705176"/>
    <w:rsid w:val="007051BD"/>
    <w:rsid w:val="007051C7"/>
    <w:rsid w:val="007054AC"/>
    <w:rsid w:val="0070655C"/>
    <w:rsid w:val="007065C7"/>
    <w:rsid w:val="00707AC4"/>
    <w:rsid w:val="00707D30"/>
    <w:rsid w:val="00711039"/>
    <w:rsid w:val="007112B7"/>
    <w:rsid w:val="0071136E"/>
    <w:rsid w:val="007114E3"/>
    <w:rsid w:val="007115E8"/>
    <w:rsid w:val="00711653"/>
    <w:rsid w:val="00711E53"/>
    <w:rsid w:val="007124CA"/>
    <w:rsid w:val="007128B2"/>
    <w:rsid w:val="00712AF5"/>
    <w:rsid w:val="00712FEE"/>
    <w:rsid w:val="00713424"/>
    <w:rsid w:val="007134FD"/>
    <w:rsid w:val="00713BE9"/>
    <w:rsid w:val="00713D36"/>
    <w:rsid w:val="00714011"/>
    <w:rsid w:val="0071498E"/>
    <w:rsid w:val="00714C06"/>
    <w:rsid w:val="00714F09"/>
    <w:rsid w:val="00714F0E"/>
    <w:rsid w:val="007154C1"/>
    <w:rsid w:val="007155D7"/>
    <w:rsid w:val="007158A7"/>
    <w:rsid w:val="007159B8"/>
    <w:rsid w:val="007161BE"/>
    <w:rsid w:val="0071636A"/>
    <w:rsid w:val="00716883"/>
    <w:rsid w:val="00717AB8"/>
    <w:rsid w:val="00717BDB"/>
    <w:rsid w:val="00717D40"/>
    <w:rsid w:val="00720547"/>
    <w:rsid w:val="0072131D"/>
    <w:rsid w:val="0072144D"/>
    <w:rsid w:val="007216DC"/>
    <w:rsid w:val="00721DB3"/>
    <w:rsid w:val="007222F5"/>
    <w:rsid w:val="007227A4"/>
    <w:rsid w:val="00723274"/>
    <w:rsid w:val="0072355B"/>
    <w:rsid w:val="00723C07"/>
    <w:rsid w:val="00724968"/>
    <w:rsid w:val="0072503C"/>
    <w:rsid w:val="00726043"/>
    <w:rsid w:val="00726E08"/>
    <w:rsid w:val="00726FE0"/>
    <w:rsid w:val="007274D7"/>
    <w:rsid w:val="007277E2"/>
    <w:rsid w:val="00727E0A"/>
    <w:rsid w:val="0073032E"/>
    <w:rsid w:val="00730593"/>
    <w:rsid w:val="00730E00"/>
    <w:rsid w:val="00731879"/>
    <w:rsid w:val="00731B7F"/>
    <w:rsid w:val="00731E4B"/>
    <w:rsid w:val="00732190"/>
    <w:rsid w:val="00732772"/>
    <w:rsid w:val="007329F3"/>
    <w:rsid w:val="00732A0C"/>
    <w:rsid w:val="0073306A"/>
    <w:rsid w:val="007330AC"/>
    <w:rsid w:val="00733AA9"/>
    <w:rsid w:val="00733C6B"/>
    <w:rsid w:val="00733D50"/>
    <w:rsid w:val="00734607"/>
    <w:rsid w:val="00734B3E"/>
    <w:rsid w:val="00734D21"/>
    <w:rsid w:val="0073592B"/>
    <w:rsid w:val="00735C60"/>
    <w:rsid w:val="007366A2"/>
    <w:rsid w:val="00736A68"/>
    <w:rsid w:val="00736D12"/>
    <w:rsid w:val="00736D4B"/>
    <w:rsid w:val="00737004"/>
    <w:rsid w:val="00737AB5"/>
    <w:rsid w:val="00737B2B"/>
    <w:rsid w:val="00737C7E"/>
    <w:rsid w:val="00737D36"/>
    <w:rsid w:val="00737F68"/>
    <w:rsid w:val="00740608"/>
    <w:rsid w:val="00740E91"/>
    <w:rsid w:val="00741778"/>
    <w:rsid w:val="00741C0B"/>
    <w:rsid w:val="00742382"/>
    <w:rsid w:val="0074242D"/>
    <w:rsid w:val="0074246A"/>
    <w:rsid w:val="00742FD7"/>
    <w:rsid w:val="00743473"/>
    <w:rsid w:val="007437D0"/>
    <w:rsid w:val="00743B72"/>
    <w:rsid w:val="00743B7F"/>
    <w:rsid w:val="007447BB"/>
    <w:rsid w:val="007449BA"/>
    <w:rsid w:val="00744C2A"/>
    <w:rsid w:val="00744C8B"/>
    <w:rsid w:val="007465AC"/>
    <w:rsid w:val="00746907"/>
    <w:rsid w:val="00747C4D"/>
    <w:rsid w:val="0075016D"/>
    <w:rsid w:val="0075029E"/>
    <w:rsid w:val="007503CA"/>
    <w:rsid w:val="00750B9B"/>
    <w:rsid w:val="00750C88"/>
    <w:rsid w:val="00750F82"/>
    <w:rsid w:val="00751C09"/>
    <w:rsid w:val="00751C42"/>
    <w:rsid w:val="00751E84"/>
    <w:rsid w:val="00751F5E"/>
    <w:rsid w:val="00752061"/>
    <w:rsid w:val="007527BF"/>
    <w:rsid w:val="007531D1"/>
    <w:rsid w:val="007532CD"/>
    <w:rsid w:val="0075365A"/>
    <w:rsid w:val="00754258"/>
    <w:rsid w:val="007542FE"/>
    <w:rsid w:val="00754529"/>
    <w:rsid w:val="007549E4"/>
    <w:rsid w:val="00755287"/>
    <w:rsid w:val="00755389"/>
    <w:rsid w:val="007558B7"/>
    <w:rsid w:val="007561ED"/>
    <w:rsid w:val="0075659B"/>
    <w:rsid w:val="00756EF1"/>
    <w:rsid w:val="00757FD2"/>
    <w:rsid w:val="0076011C"/>
    <w:rsid w:val="00760B41"/>
    <w:rsid w:val="007610E4"/>
    <w:rsid w:val="00761113"/>
    <w:rsid w:val="00761E92"/>
    <w:rsid w:val="007620C1"/>
    <w:rsid w:val="00762823"/>
    <w:rsid w:val="00762859"/>
    <w:rsid w:val="00763552"/>
    <w:rsid w:val="00763D69"/>
    <w:rsid w:val="007640F9"/>
    <w:rsid w:val="007647E4"/>
    <w:rsid w:val="00765425"/>
    <w:rsid w:val="00765511"/>
    <w:rsid w:val="00765792"/>
    <w:rsid w:val="00767554"/>
    <w:rsid w:val="007700CB"/>
    <w:rsid w:val="00770973"/>
    <w:rsid w:val="00771320"/>
    <w:rsid w:val="007713D2"/>
    <w:rsid w:val="00771BA1"/>
    <w:rsid w:val="00771FED"/>
    <w:rsid w:val="00772CC5"/>
    <w:rsid w:val="007732AB"/>
    <w:rsid w:val="007745B0"/>
    <w:rsid w:val="0077484C"/>
    <w:rsid w:val="00774A45"/>
    <w:rsid w:val="00775117"/>
    <w:rsid w:val="007752BD"/>
    <w:rsid w:val="00775382"/>
    <w:rsid w:val="00775566"/>
    <w:rsid w:val="00775D23"/>
    <w:rsid w:val="00775DE4"/>
    <w:rsid w:val="00776351"/>
    <w:rsid w:val="007769D8"/>
    <w:rsid w:val="00777393"/>
    <w:rsid w:val="007774F1"/>
    <w:rsid w:val="007777AC"/>
    <w:rsid w:val="00777CDF"/>
    <w:rsid w:val="00777DEA"/>
    <w:rsid w:val="00780120"/>
    <w:rsid w:val="00780134"/>
    <w:rsid w:val="007809A4"/>
    <w:rsid w:val="00780D0E"/>
    <w:rsid w:val="00781073"/>
    <w:rsid w:val="00781931"/>
    <w:rsid w:val="00781955"/>
    <w:rsid w:val="00782055"/>
    <w:rsid w:val="00782A53"/>
    <w:rsid w:val="00782A76"/>
    <w:rsid w:val="00783041"/>
    <w:rsid w:val="00783767"/>
    <w:rsid w:val="00783EE0"/>
    <w:rsid w:val="00783EFA"/>
    <w:rsid w:val="0078455A"/>
    <w:rsid w:val="00784920"/>
    <w:rsid w:val="00784C4C"/>
    <w:rsid w:val="00784E8F"/>
    <w:rsid w:val="00785004"/>
    <w:rsid w:val="00785CCC"/>
    <w:rsid w:val="0078631B"/>
    <w:rsid w:val="00786610"/>
    <w:rsid w:val="007868AB"/>
    <w:rsid w:val="00786EFA"/>
    <w:rsid w:val="007870A1"/>
    <w:rsid w:val="0078728C"/>
    <w:rsid w:val="0078739C"/>
    <w:rsid w:val="0078764B"/>
    <w:rsid w:val="00787805"/>
    <w:rsid w:val="00787E70"/>
    <w:rsid w:val="00790E17"/>
    <w:rsid w:val="00791B4D"/>
    <w:rsid w:val="00791F54"/>
    <w:rsid w:val="00792325"/>
    <w:rsid w:val="00792D9D"/>
    <w:rsid w:val="00793D8A"/>
    <w:rsid w:val="007947D0"/>
    <w:rsid w:val="00794D3A"/>
    <w:rsid w:val="007950F7"/>
    <w:rsid w:val="007951CD"/>
    <w:rsid w:val="007960E2"/>
    <w:rsid w:val="0079679C"/>
    <w:rsid w:val="00796CC8"/>
    <w:rsid w:val="00796F9A"/>
    <w:rsid w:val="007976FB"/>
    <w:rsid w:val="00797913"/>
    <w:rsid w:val="00797D4D"/>
    <w:rsid w:val="00797F7C"/>
    <w:rsid w:val="007A0210"/>
    <w:rsid w:val="007A1288"/>
    <w:rsid w:val="007A1BBA"/>
    <w:rsid w:val="007A1D6B"/>
    <w:rsid w:val="007A2141"/>
    <w:rsid w:val="007A2219"/>
    <w:rsid w:val="007A283A"/>
    <w:rsid w:val="007A2DB3"/>
    <w:rsid w:val="007A30C5"/>
    <w:rsid w:val="007A32BE"/>
    <w:rsid w:val="007A3579"/>
    <w:rsid w:val="007A35C1"/>
    <w:rsid w:val="007A40AF"/>
    <w:rsid w:val="007A41DF"/>
    <w:rsid w:val="007A4293"/>
    <w:rsid w:val="007A4B35"/>
    <w:rsid w:val="007A4EFB"/>
    <w:rsid w:val="007A55EC"/>
    <w:rsid w:val="007A57AD"/>
    <w:rsid w:val="007A5D30"/>
    <w:rsid w:val="007A5EBF"/>
    <w:rsid w:val="007A614A"/>
    <w:rsid w:val="007A64F8"/>
    <w:rsid w:val="007A6EFA"/>
    <w:rsid w:val="007A6F97"/>
    <w:rsid w:val="007A6FB6"/>
    <w:rsid w:val="007A7864"/>
    <w:rsid w:val="007A7BA8"/>
    <w:rsid w:val="007A7C45"/>
    <w:rsid w:val="007B02E8"/>
    <w:rsid w:val="007B08B5"/>
    <w:rsid w:val="007B17C9"/>
    <w:rsid w:val="007B1CAC"/>
    <w:rsid w:val="007B2008"/>
    <w:rsid w:val="007B2083"/>
    <w:rsid w:val="007B2949"/>
    <w:rsid w:val="007B2ACA"/>
    <w:rsid w:val="007B2FF6"/>
    <w:rsid w:val="007B347D"/>
    <w:rsid w:val="007B3508"/>
    <w:rsid w:val="007B38DE"/>
    <w:rsid w:val="007B43E3"/>
    <w:rsid w:val="007B4786"/>
    <w:rsid w:val="007B48F7"/>
    <w:rsid w:val="007B4F4D"/>
    <w:rsid w:val="007B558E"/>
    <w:rsid w:val="007B5D28"/>
    <w:rsid w:val="007B62EC"/>
    <w:rsid w:val="007B65BD"/>
    <w:rsid w:val="007B6685"/>
    <w:rsid w:val="007B672F"/>
    <w:rsid w:val="007B6B37"/>
    <w:rsid w:val="007B71BF"/>
    <w:rsid w:val="007B729D"/>
    <w:rsid w:val="007B7397"/>
    <w:rsid w:val="007B78E8"/>
    <w:rsid w:val="007B7BF0"/>
    <w:rsid w:val="007B7D2B"/>
    <w:rsid w:val="007B7F4E"/>
    <w:rsid w:val="007B7FF0"/>
    <w:rsid w:val="007C02DE"/>
    <w:rsid w:val="007C09E7"/>
    <w:rsid w:val="007C0F55"/>
    <w:rsid w:val="007C15EC"/>
    <w:rsid w:val="007C17A2"/>
    <w:rsid w:val="007C20CB"/>
    <w:rsid w:val="007C28A5"/>
    <w:rsid w:val="007C2C1A"/>
    <w:rsid w:val="007C3246"/>
    <w:rsid w:val="007C3330"/>
    <w:rsid w:val="007C36A2"/>
    <w:rsid w:val="007C3CBF"/>
    <w:rsid w:val="007C3E8C"/>
    <w:rsid w:val="007C469F"/>
    <w:rsid w:val="007C46A2"/>
    <w:rsid w:val="007C4FB2"/>
    <w:rsid w:val="007C5091"/>
    <w:rsid w:val="007C54B9"/>
    <w:rsid w:val="007C58BF"/>
    <w:rsid w:val="007C5F07"/>
    <w:rsid w:val="007C5F8A"/>
    <w:rsid w:val="007C698E"/>
    <w:rsid w:val="007C6FEC"/>
    <w:rsid w:val="007C721A"/>
    <w:rsid w:val="007C75C3"/>
    <w:rsid w:val="007C77AA"/>
    <w:rsid w:val="007C7861"/>
    <w:rsid w:val="007C7C75"/>
    <w:rsid w:val="007D08E8"/>
    <w:rsid w:val="007D226F"/>
    <w:rsid w:val="007D243B"/>
    <w:rsid w:val="007D257B"/>
    <w:rsid w:val="007D29F4"/>
    <w:rsid w:val="007D3385"/>
    <w:rsid w:val="007D3CCC"/>
    <w:rsid w:val="007D4A39"/>
    <w:rsid w:val="007D4BD1"/>
    <w:rsid w:val="007D4E94"/>
    <w:rsid w:val="007D513A"/>
    <w:rsid w:val="007D55CE"/>
    <w:rsid w:val="007D57A2"/>
    <w:rsid w:val="007D5F64"/>
    <w:rsid w:val="007D61ED"/>
    <w:rsid w:val="007D6D6C"/>
    <w:rsid w:val="007D7551"/>
    <w:rsid w:val="007E04BE"/>
    <w:rsid w:val="007E0DC9"/>
    <w:rsid w:val="007E0F62"/>
    <w:rsid w:val="007E153E"/>
    <w:rsid w:val="007E167D"/>
    <w:rsid w:val="007E16F0"/>
    <w:rsid w:val="007E16F2"/>
    <w:rsid w:val="007E22C6"/>
    <w:rsid w:val="007E238A"/>
    <w:rsid w:val="007E2393"/>
    <w:rsid w:val="007E2DB2"/>
    <w:rsid w:val="007E2F4A"/>
    <w:rsid w:val="007E3036"/>
    <w:rsid w:val="007E319F"/>
    <w:rsid w:val="007E3C05"/>
    <w:rsid w:val="007E3DE1"/>
    <w:rsid w:val="007E409D"/>
    <w:rsid w:val="007E469B"/>
    <w:rsid w:val="007E504C"/>
    <w:rsid w:val="007E53BA"/>
    <w:rsid w:val="007E546E"/>
    <w:rsid w:val="007E5C24"/>
    <w:rsid w:val="007E604A"/>
    <w:rsid w:val="007E6698"/>
    <w:rsid w:val="007E67D2"/>
    <w:rsid w:val="007E6B04"/>
    <w:rsid w:val="007E6D79"/>
    <w:rsid w:val="007E7446"/>
    <w:rsid w:val="007E7BB4"/>
    <w:rsid w:val="007E7E39"/>
    <w:rsid w:val="007E7E50"/>
    <w:rsid w:val="007F0355"/>
    <w:rsid w:val="007F0376"/>
    <w:rsid w:val="007F1221"/>
    <w:rsid w:val="007F15EC"/>
    <w:rsid w:val="007F1A68"/>
    <w:rsid w:val="007F24F3"/>
    <w:rsid w:val="007F25AE"/>
    <w:rsid w:val="007F27CF"/>
    <w:rsid w:val="007F29A8"/>
    <w:rsid w:val="007F29C0"/>
    <w:rsid w:val="007F345D"/>
    <w:rsid w:val="007F3E58"/>
    <w:rsid w:val="007F43B9"/>
    <w:rsid w:val="007F4ACF"/>
    <w:rsid w:val="007F4F6E"/>
    <w:rsid w:val="007F59DB"/>
    <w:rsid w:val="007F5BE0"/>
    <w:rsid w:val="007F5F98"/>
    <w:rsid w:val="007F613B"/>
    <w:rsid w:val="007F6292"/>
    <w:rsid w:val="007F6313"/>
    <w:rsid w:val="007F636E"/>
    <w:rsid w:val="007F64CC"/>
    <w:rsid w:val="007F6BC7"/>
    <w:rsid w:val="007F738B"/>
    <w:rsid w:val="007F7907"/>
    <w:rsid w:val="007F7B3B"/>
    <w:rsid w:val="007F7BEC"/>
    <w:rsid w:val="007F7C05"/>
    <w:rsid w:val="00800469"/>
    <w:rsid w:val="0080079C"/>
    <w:rsid w:val="00800A7C"/>
    <w:rsid w:val="008010B5"/>
    <w:rsid w:val="008010E1"/>
    <w:rsid w:val="00801430"/>
    <w:rsid w:val="0080144E"/>
    <w:rsid w:val="00801536"/>
    <w:rsid w:val="008016F5"/>
    <w:rsid w:val="008019AE"/>
    <w:rsid w:val="00801AAF"/>
    <w:rsid w:val="00802B1E"/>
    <w:rsid w:val="008043CB"/>
    <w:rsid w:val="00804931"/>
    <w:rsid w:val="00804B17"/>
    <w:rsid w:val="00805420"/>
    <w:rsid w:val="0080587A"/>
    <w:rsid w:val="0080593F"/>
    <w:rsid w:val="00805ABF"/>
    <w:rsid w:val="00805C06"/>
    <w:rsid w:val="00806016"/>
    <w:rsid w:val="008064F5"/>
    <w:rsid w:val="00806D41"/>
    <w:rsid w:val="00806F53"/>
    <w:rsid w:val="00807102"/>
    <w:rsid w:val="00807448"/>
    <w:rsid w:val="0081072D"/>
    <w:rsid w:val="008113C2"/>
    <w:rsid w:val="008113C3"/>
    <w:rsid w:val="0081144B"/>
    <w:rsid w:val="00811499"/>
    <w:rsid w:val="0081154A"/>
    <w:rsid w:val="0081165D"/>
    <w:rsid w:val="00811719"/>
    <w:rsid w:val="008118D2"/>
    <w:rsid w:val="00811E26"/>
    <w:rsid w:val="008123D2"/>
    <w:rsid w:val="00813EEA"/>
    <w:rsid w:val="00813F58"/>
    <w:rsid w:val="00814219"/>
    <w:rsid w:val="00814AF8"/>
    <w:rsid w:val="008150B2"/>
    <w:rsid w:val="00815336"/>
    <w:rsid w:val="0081641D"/>
    <w:rsid w:val="008165C4"/>
    <w:rsid w:val="00816BD7"/>
    <w:rsid w:val="008173E9"/>
    <w:rsid w:val="00817739"/>
    <w:rsid w:val="00817BA2"/>
    <w:rsid w:val="00817C62"/>
    <w:rsid w:val="008200B7"/>
    <w:rsid w:val="00820475"/>
    <w:rsid w:val="008206FC"/>
    <w:rsid w:val="00820D5E"/>
    <w:rsid w:val="00821446"/>
    <w:rsid w:val="008220D7"/>
    <w:rsid w:val="008221D2"/>
    <w:rsid w:val="00822681"/>
    <w:rsid w:val="008228FB"/>
    <w:rsid w:val="00822B7C"/>
    <w:rsid w:val="00823105"/>
    <w:rsid w:val="0082361F"/>
    <w:rsid w:val="008237D5"/>
    <w:rsid w:val="00824193"/>
    <w:rsid w:val="008245BD"/>
    <w:rsid w:val="00824923"/>
    <w:rsid w:val="00824BC3"/>
    <w:rsid w:val="00824DBE"/>
    <w:rsid w:val="00824E8C"/>
    <w:rsid w:val="00824F87"/>
    <w:rsid w:val="00825105"/>
    <w:rsid w:val="008251CD"/>
    <w:rsid w:val="008258B7"/>
    <w:rsid w:val="008261C3"/>
    <w:rsid w:val="0082665A"/>
    <w:rsid w:val="0082674E"/>
    <w:rsid w:val="00827C2B"/>
    <w:rsid w:val="00830059"/>
    <w:rsid w:val="0083034D"/>
    <w:rsid w:val="0083068A"/>
    <w:rsid w:val="00830B6F"/>
    <w:rsid w:val="00831168"/>
    <w:rsid w:val="008314E9"/>
    <w:rsid w:val="0083158D"/>
    <w:rsid w:val="00831758"/>
    <w:rsid w:val="008319EA"/>
    <w:rsid w:val="00831B24"/>
    <w:rsid w:val="008324D6"/>
    <w:rsid w:val="0083356B"/>
    <w:rsid w:val="0083373A"/>
    <w:rsid w:val="00833BC7"/>
    <w:rsid w:val="00833CD4"/>
    <w:rsid w:val="008342E5"/>
    <w:rsid w:val="0083451F"/>
    <w:rsid w:val="00834601"/>
    <w:rsid w:val="008347C5"/>
    <w:rsid w:val="008347F2"/>
    <w:rsid w:val="00834A51"/>
    <w:rsid w:val="008351B4"/>
    <w:rsid w:val="00835211"/>
    <w:rsid w:val="008354E4"/>
    <w:rsid w:val="008354FB"/>
    <w:rsid w:val="00835A13"/>
    <w:rsid w:val="00836BE4"/>
    <w:rsid w:val="00836CA1"/>
    <w:rsid w:val="00836EC9"/>
    <w:rsid w:val="008376AB"/>
    <w:rsid w:val="00840287"/>
    <w:rsid w:val="00840552"/>
    <w:rsid w:val="008407EB"/>
    <w:rsid w:val="008418E5"/>
    <w:rsid w:val="00842179"/>
    <w:rsid w:val="00842A3B"/>
    <w:rsid w:val="00842ADF"/>
    <w:rsid w:val="008430D1"/>
    <w:rsid w:val="00843F4F"/>
    <w:rsid w:val="0084441F"/>
    <w:rsid w:val="00844C42"/>
    <w:rsid w:val="008454DA"/>
    <w:rsid w:val="0084555F"/>
    <w:rsid w:val="008457FD"/>
    <w:rsid w:val="00845FD4"/>
    <w:rsid w:val="0084640F"/>
    <w:rsid w:val="00846587"/>
    <w:rsid w:val="0084668E"/>
    <w:rsid w:val="00846EF0"/>
    <w:rsid w:val="00847384"/>
    <w:rsid w:val="00847BE8"/>
    <w:rsid w:val="00847F5B"/>
    <w:rsid w:val="0085001D"/>
    <w:rsid w:val="00850A32"/>
    <w:rsid w:val="00850AA8"/>
    <w:rsid w:val="00850C47"/>
    <w:rsid w:val="00851534"/>
    <w:rsid w:val="00851574"/>
    <w:rsid w:val="00851C92"/>
    <w:rsid w:val="0085202D"/>
    <w:rsid w:val="008521C7"/>
    <w:rsid w:val="00852434"/>
    <w:rsid w:val="00852A63"/>
    <w:rsid w:val="008537E7"/>
    <w:rsid w:val="00853E13"/>
    <w:rsid w:val="008543D5"/>
    <w:rsid w:val="008546CF"/>
    <w:rsid w:val="008549CA"/>
    <w:rsid w:val="00855904"/>
    <w:rsid w:val="008559C5"/>
    <w:rsid w:val="00856789"/>
    <w:rsid w:val="0085772B"/>
    <w:rsid w:val="0085793F"/>
    <w:rsid w:val="00857B4C"/>
    <w:rsid w:val="00857E06"/>
    <w:rsid w:val="00857E2D"/>
    <w:rsid w:val="0086019F"/>
    <w:rsid w:val="008604D9"/>
    <w:rsid w:val="0086133A"/>
    <w:rsid w:val="00861570"/>
    <w:rsid w:val="0086159B"/>
    <w:rsid w:val="008617FB"/>
    <w:rsid w:val="00861FF6"/>
    <w:rsid w:val="00862A80"/>
    <w:rsid w:val="00862E82"/>
    <w:rsid w:val="00863338"/>
    <w:rsid w:val="0086355E"/>
    <w:rsid w:val="00863D44"/>
    <w:rsid w:val="00863F25"/>
    <w:rsid w:val="00864895"/>
    <w:rsid w:val="00864B5B"/>
    <w:rsid w:val="00865971"/>
    <w:rsid w:val="008666CD"/>
    <w:rsid w:val="008667D1"/>
    <w:rsid w:val="00866FC4"/>
    <w:rsid w:val="00867007"/>
    <w:rsid w:val="0086752E"/>
    <w:rsid w:val="00867D9C"/>
    <w:rsid w:val="00867E6E"/>
    <w:rsid w:val="008701D5"/>
    <w:rsid w:val="00870353"/>
    <w:rsid w:val="008709B0"/>
    <w:rsid w:val="00871919"/>
    <w:rsid w:val="00871C1D"/>
    <w:rsid w:val="008724D3"/>
    <w:rsid w:val="00872877"/>
    <w:rsid w:val="0087381C"/>
    <w:rsid w:val="00873AD7"/>
    <w:rsid w:val="00873BCD"/>
    <w:rsid w:val="00873FA2"/>
    <w:rsid w:val="00874840"/>
    <w:rsid w:val="0087532E"/>
    <w:rsid w:val="00875431"/>
    <w:rsid w:val="0087553A"/>
    <w:rsid w:val="008758E6"/>
    <w:rsid w:val="00875C79"/>
    <w:rsid w:val="0087609F"/>
    <w:rsid w:val="0087644A"/>
    <w:rsid w:val="008764BB"/>
    <w:rsid w:val="00876A07"/>
    <w:rsid w:val="00876D68"/>
    <w:rsid w:val="00876E53"/>
    <w:rsid w:val="00877ACA"/>
    <w:rsid w:val="00877B2F"/>
    <w:rsid w:val="00877F9C"/>
    <w:rsid w:val="00880018"/>
    <w:rsid w:val="00880383"/>
    <w:rsid w:val="00881226"/>
    <w:rsid w:val="00881786"/>
    <w:rsid w:val="008820DF"/>
    <w:rsid w:val="008823E4"/>
    <w:rsid w:val="00882885"/>
    <w:rsid w:val="00882924"/>
    <w:rsid w:val="00882F53"/>
    <w:rsid w:val="00883659"/>
    <w:rsid w:val="0088375F"/>
    <w:rsid w:val="008837A7"/>
    <w:rsid w:val="0088395B"/>
    <w:rsid w:val="00883EAA"/>
    <w:rsid w:val="00884170"/>
    <w:rsid w:val="00884731"/>
    <w:rsid w:val="00884893"/>
    <w:rsid w:val="00884F7E"/>
    <w:rsid w:val="00884F88"/>
    <w:rsid w:val="008851F6"/>
    <w:rsid w:val="008854A9"/>
    <w:rsid w:val="00885847"/>
    <w:rsid w:val="0088661C"/>
    <w:rsid w:val="008869AC"/>
    <w:rsid w:val="008871E9"/>
    <w:rsid w:val="0088735F"/>
    <w:rsid w:val="008873DC"/>
    <w:rsid w:val="00887932"/>
    <w:rsid w:val="00887CC3"/>
    <w:rsid w:val="00887F80"/>
    <w:rsid w:val="008903CE"/>
    <w:rsid w:val="008904B0"/>
    <w:rsid w:val="008908AB"/>
    <w:rsid w:val="00890C44"/>
    <w:rsid w:val="0089119D"/>
    <w:rsid w:val="0089144F"/>
    <w:rsid w:val="0089168D"/>
    <w:rsid w:val="008916FE"/>
    <w:rsid w:val="00891B4A"/>
    <w:rsid w:val="00891E31"/>
    <w:rsid w:val="00892454"/>
    <w:rsid w:val="0089268B"/>
    <w:rsid w:val="008934B8"/>
    <w:rsid w:val="00893986"/>
    <w:rsid w:val="00894668"/>
    <w:rsid w:val="00894DAE"/>
    <w:rsid w:val="00895116"/>
    <w:rsid w:val="00895A67"/>
    <w:rsid w:val="00895ACD"/>
    <w:rsid w:val="00895D67"/>
    <w:rsid w:val="00896055"/>
    <w:rsid w:val="00896FEC"/>
    <w:rsid w:val="0089724A"/>
    <w:rsid w:val="00897289"/>
    <w:rsid w:val="00897A6C"/>
    <w:rsid w:val="008A1040"/>
    <w:rsid w:val="008A11D5"/>
    <w:rsid w:val="008A1C96"/>
    <w:rsid w:val="008A1E8E"/>
    <w:rsid w:val="008A20E7"/>
    <w:rsid w:val="008A2715"/>
    <w:rsid w:val="008A290B"/>
    <w:rsid w:val="008A2AD3"/>
    <w:rsid w:val="008A2E93"/>
    <w:rsid w:val="008A3ABE"/>
    <w:rsid w:val="008A4082"/>
    <w:rsid w:val="008A44BE"/>
    <w:rsid w:val="008A45E0"/>
    <w:rsid w:val="008A4FF7"/>
    <w:rsid w:val="008A59B1"/>
    <w:rsid w:val="008A5A52"/>
    <w:rsid w:val="008A6BCA"/>
    <w:rsid w:val="008A7262"/>
    <w:rsid w:val="008A72DB"/>
    <w:rsid w:val="008A7EC6"/>
    <w:rsid w:val="008B041D"/>
    <w:rsid w:val="008B0C07"/>
    <w:rsid w:val="008B12AA"/>
    <w:rsid w:val="008B188C"/>
    <w:rsid w:val="008B18E9"/>
    <w:rsid w:val="008B1C33"/>
    <w:rsid w:val="008B2F93"/>
    <w:rsid w:val="008B3C7F"/>
    <w:rsid w:val="008B3D8A"/>
    <w:rsid w:val="008B3FE7"/>
    <w:rsid w:val="008B46CD"/>
    <w:rsid w:val="008B4DC8"/>
    <w:rsid w:val="008B53E2"/>
    <w:rsid w:val="008B6531"/>
    <w:rsid w:val="008B6A9C"/>
    <w:rsid w:val="008B75E5"/>
    <w:rsid w:val="008B7AF3"/>
    <w:rsid w:val="008B7C49"/>
    <w:rsid w:val="008B7EC4"/>
    <w:rsid w:val="008C01B2"/>
    <w:rsid w:val="008C0B88"/>
    <w:rsid w:val="008C1626"/>
    <w:rsid w:val="008C1744"/>
    <w:rsid w:val="008C18F6"/>
    <w:rsid w:val="008C273C"/>
    <w:rsid w:val="008C2B55"/>
    <w:rsid w:val="008C2B59"/>
    <w:rsid w:val="008C3577"/>
    <w:rsid w:val="008C4B6F"/>
    <w:rsid w:val="008C540D"/>
    <w:rsid w:val="008C590F"/>
    <w:rsid w:val="008C5AC4"/>
    <w:rsid w:val="008C5CF5"/>
    <w:rsid w:val="008C6255"/>
    <w:rsid w:val="008C6695"/>
    <w:rsid w:val="008C6A7E"/>
    <w:rsid w:val="008C6B96"/>
    <w:rsid w:val="008C723A"/>
    <w:rsid w:val="008C760B"/>
    <w:rsid w:val="008C76C3"/>
    <w:rsid w:val="008C78A3"/>
    <w:rsid w:val="008D0078"/>
    <w:rsid w:val="008D01D2"/>
    <w:rsid w:val="008D032B"/>
    <w:rsid w:val="008D043E"/>
    <w:rsid w:val="008D09C2"/>
    <w:rsid w:val="008D0AA2"/>
    <w:rsid w:val="008D118E"/>
    <w:rsid w:val="008D124D"/>
    <w:rsid w:val="008D13A1"/>
    <w:rsid w:val="008D1A14"/>
    <w:rsid w:val="008D21E2"/>
    <w:rsid w:val="008D2446"/>
    <w:rsid w:val="008D2A5E"/>
    <w:rsid w:val="008D2BE3"/>
    <w:rsid w:val="008D2F11"/>
    <w:rsid w:val="008D30F1"/>
    <w:rsid w:val="008D32D9"/>
    <w:rsid w:val="008D364E"/>
    <w:rsid w:val="008D39CF"/>
    <w:rsid w:val="008D3A6F"/>
    <w:rsid w:val="008D3EAD"/>
    <w:rsid w:val="008D402E"/>
    <w:rsid w:val="008D480C"/>
    <w:rsid w:val="008D4F84"/>
    <w:rsid w:val="008D514B"/>
    <w:rsid w:val="008D5297"/>
    <w:rsid w:val="008D588E"/>
    <w:rsid w:val="008D59C6"/>
    <w:rsid w:val="008D5F24"/>
    <w:rsid w:val="008D6511"/>
    <w:rsid w:val="008D67BC"/>
    <w:rsid w:val="008D6B07"/>
    <w:rsid w:val="008D6B84"/>
    <w:rsid w:val="008D771F"/>
    <w:rsid w:val="008D774F"/>
    <w:rsid w:val="008D7DA2"/>
    <w:rsid w:val="008E0188"/>
    <w:rsid w:val="008E02A6"/>
    <w:rsid w:val="008E036C"/>
    <w:rsid w:val="008E07ED"/>
    <w:rsid w:val="008E0934"/>
    <w:rsid w:val="008E17E9"/>
    <w:rsid w:val="008E2308"/>
    <w:rsid w:val="008E249F"/>
    <w:rsid w:val="008E2567"/>
    <w:rsid w:val="008E275B"/>
    <w:rsid w:val="008E28E9"/>
    <w:rsid w:val="008E3D2B"/>
    <w:rsid w:val="008E4283"/>
    <w:rsid w:val="008E5288"/>
    <w:rsid w:val="008E5A82"/>
    <w:rsid w:val="008E5C5E"/>
    <w:rsid w:val="008E6885"/>
    <w:rsid w:val="008E7436"/>
    <w:rsid w:val="008E7D67"/>
    <w:rsid w:val="008F0610"/>
    <w:rsid w:val="008F06AF"/>
    <w:rsid w:val="008F07FE"/>
    <w:rsid w:val="008F0BCD"/>
    <w:rsid w:val="008F12B3"/>
    <w:rsid w:val="008F1AA8"/>
    <w:rsid w:val="008F2653"/>
    <w:rsid w:val="008F29E1"/>
    <w:rsid w:val="008F2C8A"/>
    <w:rsid w:val="008F32D0"/>
    <w:rsid w:val="008F3623"/>
    <w:rsid w:val="008F4DE0"/>
    <w:rsid w:val="008F4E03"/>
    <w:rsid w:val="008F4F06"/>
    <w:rsid w:val="008F5088"/>
    <w:rsid w:val="008F5361"/>
    <w:rsid w:val="008F5696"/>
    <w:rsid w:val="008F5CCD"/>
    <w:rsid w:val="008F6066"/>
    <w:rsid w:val="008F74D6"/>
    <w:rsid w:val="00900128"/>
    <w:rsid w:val="00900373"/>
    <w:rsid w:val="009009CD"/>
    <w:rsid w:val="00900C09"/>
    <w:rsid w:val="00900ECD"/>
    <w:rsid w:val="00900F0D"/>
    <w:rsid w:val="009015B7"/>
    <w:rsid w:val="009016A6"/>
    <w:rsid w:val="00901860"/>
    <w:rsid w:val="009020A9"/>
    <w:rsid w:val="00902A55"/>
    <w:rsid w:val="00903CC1"/>
    <w:rsid w:val="009040CD"/>
    <w:rsid w:val="009044F6"/>
    <w:rsid w:val="0090454E"/>
    <w:rsid w:val="009052A9"/>
    <w:rsid w:val="009059D2"/>
    <w:rsid w:val="00905D41"/>
    <w:rsid w:val="009063F3"/>
    <w:rsid w:val="00906506"/>
    <w:rsid w:val="00906975"/>
    <w:rsid w:val="00906BDB"/>
    <w:rsid w:val="00906D12"/>
    <w:rsid w:val="00906DEE"/>
    <w:rsid w:val="0090761D"/>
    <w:rsid w:val="00911084"/>
    <w:rsid w:val="00911349"/>
    <w:rsid w:val="00911CDE"/>
    <w:rsid w:val="00912087"/>
    <w:rsid w:val="009120DC"/>
    <w:rsid w:val="00912166"/>
    <w:rsid w:val="009133B0"/>
    <w:rsid w:val="00913615"/>
    <w:rsid w:val="009138ED"/>
    <w:rsid w:val="00914515"/>
    <w:rsid w:val="00914EF1"/>
    <w:rsid w:val="009151C1"/>
    <w:rsid w:val="00915441"/>
    <w:rsid w:val="009156FA"/>
    <w:rsid w:val="0091573B"/>
    <w:rsid w:val="00915871"/>
    <w:rsid w:val="00915B3D"/>
    <w:rsid w:val="0091672B"/>
    <w:rsid w:val="00916AE0"/>
    <w:rsid w:val="00916B6B"/>
    <w:rsid w:val="00916D5C"/>
    <w:rsid w:val="00917189"/>
    <w:rsid w:val="00917F72"/>
    <w:rsid w:val="009200A3"/>
    <w:rsid w:val="009200E4"/>
    <w:rsid w:val="0092078E"/>
    <w:rsid w:val="00921038"/>
    <w:rsid w:val="00921809"/>
    <w:rsid w:val="00921A23"/>
    <w:rsid w:val="00921ED4"/>
    <w:rsid w:val="00922264"/>
    <w:rsid w:val="009226B5"/>
    <w:rsid w:val="009228B1"/>
    <w:rsid w:val="009228D5"/>
    <w:rsid w:val="009232A0"/>
    <w:rsid w:val="009238A2"/>
    <w:rsid w:val="009239BC"/>
    <w:rsid w:val="00923CA7"/>
    <w:rsid w:val="00923CD4"/>
    <w:rsid w:val="00924BB3"/>
    <w:rsid w:val="00924C8A"/>
    <w:rsid w:val="00924FDA"/>
    <w:rsid w:val="009252F2"/>
    <w:rsid w:val="00925484"/>
    <w:rsid w:val="00925516"/>
    <w:rsid w:val="0092585E"/>
    <w:rsid w:val="00925B55"/>
    <w:rsid w:val="00925CC4"/>
    <w:rsid w:val="009262F4"/>
    <w:rsid w:val="00926397"/>
    <w:rsid w:val="009265BF"/>
    <w:rsid w:val="00926960"/>
    <w:rsid w:val="009276FF"/>
    <w:rsid w:val="00927DE0"/>
    <w:rsid w:val="009305BD"/>
    <w:rsid w:val="00930979"/>
    <w:rsid w:val="00930D72"/>
    <w:rsid w:val="00931633"/>
    <w:rsid w:val="00931F22"/>
    <w:rsid w:val="009327A1"/>
    <w:rsid w:val="0093291A"/>
    <w:rsid w:val="009329B3"/>
    <w:rsid w:val="00932CF9"/>
    <w:rsid w:val="00932E7A"/>
    <w:rsid w:val="009332EB"/>
    <w:rsid w:val="0093337A"/>
    <w:rsid w:val="00933763"/>
    <w:rsid w:val="00933884"/>
    <w:rsid w:val="00933A2D"/>
    <w:rsid w:val="009343DC"/>
    <w:rsid w:val="00934472"/>
    <w:rsid w:val="009345A1"/>
    <w:rsid w:val="00934715"/>
    <w:rsid w:val="00936013"/>
    <w:rsid w:val="00936282"/>
    <w:rsid w:val="00936430"/>
    <w:rsid w:val="00936AF2"/>
    <w:rsid w:val="0093712C"/>
    <w:rsid w:val="00937724"/>
    <w:rsid w:val="0093791A"/>
    <w:rsid w:val="0094029C"/>
    <w:rsid w:val="00941171"/>
    <w:rsid w:val="00941797"/>
    <w:rsid w:val="00941845"/>
    <w:rsid w:val="009423B6"/>
    <w:rsid w:val="009423C6"/>
    <w:rsid w:val="009425CE"/>
    <w:rsid w:val="00942B48"/>
    <w:rsid w:val="00942E47"/>
    <w:rsid w:val="009433F2"/>
    <w:rsid w:val="00943446"/>
    <w:rsid w:val="00943A66"/>
    <w:rsid w:val="00943B3B"/>
    <w:rsid w:val="00944C2F"/>
    <w:rsid w:val="00944EB8"/>
    <w:rsid w:val="00945091"/>
    <w:rsid w:val="00946598"/>
    <w:rsid w:val="009473A4"/>
    <w:rsid w:val="00947B8A"/>
    <w:rsid w:val="009504A6"/>
    <w:rsid w:val="009504C0"/>
    <w:rsid w:val="00950841"/>
    <w:rsid w:val="009508F5"/>
    <w:rsid w:val="00950C8C"/>
    <w:rsid w:val="00951F91"/>
    <w:rsid w:val="009526F1"/>
    <w:rsid w:val="00952A4A"/>
    <w:rsid w:val="00952D5E"/>
    <w:rsid w:val="00952FC5"/>
    <w:rsid w:val="00953990"/>
    <w:rsid w:val="00953CF1"/>
    <w:rsid w:val="00954FE7"/>
    <w:rsid w:val="00955017"/>
    <w:rsid w:val="00955B94"/>
    <w:rsid w:val="00956465"/>
    <w:rsid w:val="00956745"/>
    <w:rsid w:val="00956A1B"/>
    <w:rsid w:val="00956AD0"/>
    <w:rsid w:val="00956EB4"/>
    <w:rsid w:val="00957FDC"/>
    <w:rsid w:val="00960408"/>
    <w:rsid w:val="00960533"/>
    <w:rsid w:val="00960621"/>
    <w:rsid w:val="00960AF4"/>
    <w:rsid w:val="00960CE7"/>
    <w:rsid w:val="00961C52"/>
    <w:rsid w:val="00962F5B"/>
    <w:rsid w:val="00963031"/>
    <w:rsid w:val="009636C9"/>
    <w:rsid w:val="00963A9A"/>
    <w:rsid w:val="0096487D"/>
    <w:rsid w:val="00964C4F"/>
    <w:rsid w:val="00964DBA"/>
    <w:rsid w:val="009656C7"/>
    <w:rsid w:val="0096681F"/>
    <w:rsid w:val="00966A0B"/>
    <w:rsid w:val="00966AB1"/>
    <w:rsid w:val="00966AFC"/>
    <w:rsid w:val="009675F7"/>
    <w:rsid w:val="009678F8"/>
    <w:rsid w:val="009700DE"/>
    <w:rsid w:val="00970598"/>
    <w:rsid w:val="0097073F"/>
    <w:rsid w:val="00970823"/>
    <w:rsid w:val="00970E4D"/>
    <w:rsid w:val="0097101C"/>
    <w:rsid w:val="00971D83"/>
    <w:rsid w:val="009720DB"/>
    <w:rsid w:val="009722F8"/>
    <w:rsid w:val="0097276F"/>
    <w:rsid w:val="0097278E"/>
    <w:rsid w:val="0097293A"/>
    <w:rsid w:val="00972CDD"/>
    <w:rsid w:val="00973039"/>
    <w:rsid w:val="00973D0F"/>
    <w:rsid w:val="00974023"/>
    <w:rsid w:val="0097461B"/>
    <w:rsid w:val="0097480A"/>
    <w:rsid w:val="009749F0"/>
    <w:rsid w:val="009751C0"/>
    <w:rsid w:val="009761F8"/>
    <w:rsid w:val="009764C8"/>
    <w:rsid w:val="00976E21"/>
    <w:rsid w:val="009771BF"/>
    <w:rsid w:val="009774F8"/>
    <w:rsid w:val="0097777F"/>
    <w:rsid w:val="00977851"/>
    <w:rsid w:val="00980074"/>
    <w:rsid w:val="0098084D"/>
    <w:rsid w:val="0098099C"/>
    <w:rsid w:val="00980CE1"/>
    <w:rsid w:val="00981044"/>
    <w:rsid w:val="0098155F"/>
    <w:rsid w:val="009816EA"/>
    <w:rsid w:val="00981826"/>
    <w:rsid w:val="009818C1"/>
    <w:rsid w:val="0098190D"/>
    <w:rsid w:val="009825C3"/>
    <w:rsid w:val="00982CC4"/>
    <w:rsid w:val="00982D5C"/>
    <w:rsid w:val="00983903"/>
    <w:rsid w:val="00983927"/>
    <w:rsid w:val="00983933"/>
    <w:rsid w:val="00984416"/>
    <w:rsid w:val="0098441D"/>
    <w:rsid w:val="0098489C"/>
    <w:rsid w:val="009851FB"/>
    <w:rsid w:val="009852F5"/>
    <w:rsid w:val="00985393"/>
    <w:rsid w:val="00985BA8"/>
    <w:rsid w:val="00986773"/>
    <w:rsid w:val="009868FB"/>
    <w:rsid w:val="00986BA7"/>
    <w:rsid w:val="00986C17"/>
    <w:rsid w:val="00986CAE"/>
    <w:rsid w:val="009875E7"/>
    <w:rsid w:val="00987803"/>
    <w:rsid w:val="00987DF7"/>
    <w:rsid w:val="00987ED2"/>
    <w:rsid w:val="00990241"/>
    <w:rsid w:val="00990821"/>
    <w:rsid w:val="00990898"/>
    <w:rsid w:val="00990A4A"/>
    <w:rsid w:val="00991004"/>
    <w:rsid w:val="00991C3D"/>
    <w:rsid w:val="0099270D"/>
    <w:rsid w:val="009928B0"/>
    <w:rsid w:val="00992BDA"/>
    <w:rsid w:val="00993F10"/>
    <w:rsid w:val="009948A5"/>
    <w:rsid w:val="00994C94"/>
    <w:rsid w:val="00994D3C"/>
    <w:rsid w:val="00995498"/>
    <w:rsid w:val="00996084"/>
    <w:rsid w:val="00996752"/>
    <w:rsid w:val="00996868"/>
    <w:rsid w:val="00996964"/>
    <w:rsid w:val="00996BA0"/>
    <w:rsid w:val="009979D6"/>
    <w:rsid w:val="00997BDF"/>
    <w:rsid w:val="009A099C"/>
    <w:rsid w:val="009A11CB"/>
    <w:rsid w:val="009A1569"/>
    <w:rsid w:val="009A16E4"/>
    <w:rsid w:val="009A2115"/>
    <w:rsid w:val="009A2C45"/>
    <w:rsid w:val="009A2EB1"/>
    <w:rsid w:val="009A3834"/>
    <w:rsid w:val="009A450C"/>
    <w:rsid w:val="009A4543"/>
    <w:rsid w:val="009A53FC"/>
    <w:rsid w:val="009A54C3"/>
    <w:rsid w:val="009A58AE"/>
    <w:rsid w:val="009A667E"/>
    <w:rsid w:val="009A6802"/>
    <w:rsid w:val="009A6BD2"/>
    <w:rsid w:val="009A6E73"/>
    <w:rsid w:val="009A6E94"/>
    <w:rsid w:val="009A7437"/>
    <w:rsid w:val="009A7D4A"/>
    <w:rsid w:val="009B0506"/>
    <w:rsid w:val="009B07EA"/>
    <w:rsid w:val="009B0878"/>
    <w:rsid w:val="009B08D1"/>
    <w:rsid w:val="009B171E"/>
    <w:rsid w:val="009B1864"/>
    <w:rsid w:val="009B18EB"/>
    <w:rsid w:val="009B1C48"/>
    <w:rsid w:val="009B1DC5"/>
    <w:rsid w:val="009B2B60"/>
    <w:rsid w:val="009B2DF4"/>
    <w:rsid w:val="009B379B"/>
    <w:rsid w:val="009B3BF5"/>
    <w:rsid w:val="009B4312"/>
    <w:rsid w:val="009B4679"/>
    <w:rsid w:val="009B4859"/>
    <w:rsid w:val="009B4A33"/>
    <w:rsid w:val="009B4DEC"/>
    <w:rsid w:val="009B51A1"/>
    <w:rsid w:val="009B5890"/>
    <w:rsid w:val="009B5DA8"/>
    <w:rsid w:val="009B6386"/>
    <w:rsid w:val="009B6983"/>
    <w:rsid w:val="009B69C4"/>
    <w:rsid w:val="009C0296"/>
    <w:rsid w:val="009C0618"/>
    <w:rsid w:val="009C193C"/>
    <w:rsid w:val="009C1A80"/>
    <w:rsid w:val="009C2389"/>
    <w:rsid w:val="009C2CA1"/>
    <w:rsid w:val="009C3274"/>
    <w:rsid w:val="009C3430"/>
    <w:rsid w:val="009C3A32"/>
    <w:rsid w:val="009C3EF1"/>
    <w:rsid w:val="009C458D"/>
    <w:rsid w:val="009C46D0"/>
    <w:rsid w:val="009C4B27"/>
    <w:rsid w:val="009C4B81"/>
    <w:rsid w:val="009C5264"/>
    <w:rsid w:val="009C542B"/>
    <w:rsid w:val="009C58BC"/>
    <w:rsid w:val="009C59B1"/>
    <w:rsid w:val="009C5C1C"/>
    <w:rsid w:val="009C607B"/>
    <w:rsid w:val="009C6190"/>
    <w:rsid w:val="009C68E7"/>
    <w:rsid w:val="009C6D74"/>
    <w:rsid w:val="009C75F4"/>
    <w:rsid w:val="009C7FF6"/>
    <w:rsid w:val="009D01FD"/>
    <w:rsid w:val="009D0288"/>
    <w:rsid w:val="009D0BFE"/>
    <w:rsid w:val="009D0D64"/>
    <w:rsid w:val="009D1043"/>
    <w:rsid w:val="009D17E4"/>
    <w:rsid w:val="009D1FB1"/>
    <w:rsid w:val="009D22C4"/>
    <w:rsid w:val="009D242E"/>
    <w:rsid w:val="009D247A"/>
    <w:rsid w:val="009D3862"/>
    <w:rsid w:val="009D3C0B"/>
    <w:rsid w:val="009D3C6A"/>
    <w:rsid w:val="009D4055"/>
    <w:rsid w:val="009D48C7"/>
    <w:rsid w:val="009D4943"/>
    <w:rsid w:val="009D5EF0"/>
    <w:rsid w:val="009D5F15"/>
    <w:rsid w:val="009D6218"/>
    <w:rsid w:val="009D666C"/>
    <w:rsid w:val="009D7D5C"/>
    <w:rsid w:val="009D7DC8"/>
    <w:rsid w:val="009D7DCB"/>
    <w:rsid w:val="009D7EAD"/>
    <w:rsid w:val="009E009A"/>
    <w:rsid w:val="009E05A0"/>
    <w:rsid w:val="009E0674"/>
    <w:rsid w:val="009E1272"/>
    <w:rsid w:val="009E25BD"/>
    <w:rsid w:val="009E2930"/>
    <w:rsid w:val="009E34C4"/>
    <w:rsid w:val="009E3882"/>
    <w:rsid w:val="009E39D3"/>
    <w:rsid w:val="009E44A2"/>
    <w:rsid w:val="009E4876"/>
    <w:rsid w:val="009E4A36"/>
    <w:rsid w:val="009E6020"/>
    <w:rsid w:val="009E64CC"/>
    <w:rsid w:val="009E66D3"/>
    <w:rsid w:val="009E6872"/>
    <w:rsid w:val="009E6A44"/>
    <w:rsid w:val="009E6BFD"/>
    <w:rsid w:val="009F01DB"/>
    <w:rsid w:val="009F1807"/>
    <w:rsid w:val="009F1978"/>
    <w:rsid w:val="009F1EB0"/>
    <w:rsid w:val="009F216D"/>
    <w:rsid w:val="009F23EE"/>
    <w:rsid w:val="009F2C03"/>
    <w:rsid w:val="009F2D03"/>
    <w:rsid w:val="009F2D37"/>
    <w:rsid w:val="009F3551"/>
    <w:rsid w:val="009F3959"/>
    <w:rsid w:val="009F3DD1"/>
    <w:rsid w:val="009F3FD6"/>
    <w:rsid w:val="009F525C"/>
    <w:rsid w:val="009F54DA"/>
    <w:rsid w:val="009F5B6E"/>
    <w:rsid w:val="009F5BBE"/>
    <w:rsid w:val="009F5BD1"/>
    <w:rsid w:val="009F5C5C"/>
    <w:rsid w:val="009F6ED6"/>
    <w:rsid w:val="009F700E"/>
    <w:rsid w:val="009F70CE"/>
    <w:rsid w:val="00A00027"/>
    <w:rsid w:val="00A00B1D"/>
    <w:rsid w:val="00A00C0A"/>
    <w:rsid w:val="00A00C1D"/>
    <w:rsid w:val="00A012E0"/>
    <w:rsid w:val="00A01FDF"/>
    <w:rsid w:val="00A0226C"/>
    <w:rsid w:val="00A023D4"/>
    <w:rsid w:val="00A0290D"/>
    <w:rsid w:val="00A02C45"/>
    <w:rsid w:val="00A03171"/>
    <w:rsid w:val="00A03246"/>
    <w:rsid w:val="00A04245"/>
    <w:rsid w:val="00A04486"/>
    <w:rsid w:val="00A0481C"/>
    <w:rsid w:val="00A04E18"/>
    <w:rsid w:val="00A04E90"/>
    <w:rsid w:val="00A0573C"/>
    <w:rsid w:val="00A0574E"/>
    <w:rsid w:val="00A05A4E"/>
    <w:rsid w:val="00A05DA2"/>
    <w:rsid w:val="00A06832"/>
    <w:rsid w:val="00A06BAD"/>
    <w:rsid w:val="00A075AD"/>
    <w:rsid w:val="00A0777E"/>
    <w:rsid w:val="00A111EC"/>
    <w:rsid w:val="00A1120A"/>
    <w:rsid w:val="00A1147E"/>
    <w:rsid w:val="00A12B3F"/>
    <w:rsid w:val="00A130C4"/>
    <w:rsid w:val="00A13EE9"/>
    <w:rsid w:val="00A141CE"/>
    <w:rsid w:val="00A14249"/>
    <w:rsid w:val="00A147DE"/>
    <w:rsid w:val="00A14A2D"/>
    <w:rsid w:val="00A14A4A"/>
    <w:rsid w:val="00A14C9E"/>
    <w:rsid w:val="00A154EE"/>
    <w:rsid w:val="00A157D7"/>
    <w:rsid w:val="00A15B8D"/>
    <w:rsid w:val="00A16198"/>
    <w:rsid w:val="00A17AA2"/>
    <w:rsid w:val="00A17E88"/>
    <w:rsid w:val="00A17FBA"/>
    <w:rsid w:val="00A20C5C"/>
    <w:rsid w:val="00A20FBD"/>
    <w:rsid w:val="00A2113B"/>
    <w:rsid w:val="00A21898"/>
    <w:rsid w:val="00A219F1"/>
    <w:rsid w:val="00A21B8F"/>
    <w:rsid w:val="00A21D7C"/>
    <w:rsid w:val="00A21EF8"/>
    <w:rsid w:val="00A22993"/>
    <w:rsid w:val="00A22C88"/>
    <w:rsid w:val="00A233C1"/>
    <w:rsid w:val="00A234C8"/>
    <w:rsid w:val="00A235A2"/>
    <w:rsid w:val="00A23A63"/>
    <w:rsid w:val="00A2426B"/>
    <w:rsid w:val="00A2434A"/>
    <w:rsid w:val="00A24F2B"/>
    <w:rsid w:val="00A24F8A"/>
    <w:rsid w:val="00A251C8"/>
    <w:rsid w:val="00A25EA4"/>
    <w:rsid w:val="00A25F71"/>
    <w:rsid w:val="00A2649C"/>
    <w:rsid w:val="00A26746"/>
    <w:rsid w:val="00A2699F"/>
    <w:rsid w:val="00A26D18"/>
    <w:rsid w:val="00A276FF"/>
    <w:rsid w:val="00A312CE"/>
    <w:rsid w:val="00A313B3"/>
    <w:rsid w:val="00A314EB"/>
    <w:rsid w:val="00A32034"/>
    <w:rsid w:val="00A32AE3"/>
    <w:rsid w:val="00A32B37"/>
    <w:rsid w:val="00A332C5"/>
    <w:rsid w:val="00A33F13"/>
    <w:rsid w:val="00A34364"/>
    <w:rsid w:val="00A34865"/>
    <w:rsid w:val="00A34B9F"/>
    <w:rsid w:val="00A34C7D"/>
    <w:rsid w:val="00A3521F"/>
    <w:rsid w:val="00A3675A"/>
    <w:rsid w:val="00A368CD"/>
    <w:rsid w:val="00A36E7F"/>
    <w:rsid w:val="00A36E9A"/>
    <w:rsid w:val="00A37B13"/>
    <w:rsid w:val="00A37D18"/>
    <w:rsid w:val="00A4000F"/>
    <w:rsid w:val="00A404F1"/>
    <w:rsid w:val="00A41591"/>
    <w:rsid w:val="00A417DB"/>
    <w:rsid w:val="00A41BDC"/>
    <w:rsid w:val="00A41F88"/>
    <w:rsid w:val="00A41F96"/>
    <w:rsid w:val="00A41FE9"/>
    <w:rsid w:val="00A426BE"/>
    <w:rsid w:val="00A43433"/>
    <w:rsid w:val="00A440D2"/>
    <w:rsid w:val="00A448DD"/>
    <w:rsid w:val="00A449EA"/>
    <w:rsid w:val="00A461D3"/>
    <w:rsid w:val="00A4698F"/>
    <w:rsid w:val="00A4724C"/>
    <w:rsid w:val="00A47CF3"/>
    <w:rsid w:val="00A5082B"/>
    <w:rsid w:val="00A50B57"/>
    <w:rsid w:val="00A50C93"/>
    <w:rsid w:val="00A51654"/>
    <w:rsid w:val="00A51772"/>
    <w:rsid w:val="00A52582"/>
    <w:rsid w:val="00A52882"/>
    <w:rsid w:val="00A53E8A"/>
    <w:rsid w:val="00A54736"/>
    <w:rsid w:val="00A54F68"/>
    <w:rsid w:val="00A55590"/>
    <w:rsid w:val="00A555B6"/>
    <w:rsid w:val="00A55E2F"/>
    <w:rsid w:val="00A560B9"/>
    <w:rsid w:val="00A563D9"/>
    <w:rsid w:val="00A56601"/>
    <w:rsid w:val="00A57147"/>
    <w:rsid w:val="00A577A7"/>
    <w:rsid w:val="00A57DD0"/>
    <w:rsid w:val="00A57F24"/>
    <w:rsid w:val="00A57FC0"/>
    <w:rsid w:val="00A601EA"/>
    <w:rsid w:val="00A60EC8"/>
    <w:rsid w:val="00A61504"/>
    <w:rsid w:val="00A619F5"/>
    <w:rsid w:val="00A61C58"/>
    <w:rsid w:val="00A62354"/>
    <w:rsid w:val="00A6247D"/>
    <w:rsid w:val="00A629A5"/>
    <w:rsid w:val="00A634A1"/>
    <w:rsid w:val="00A64340"/>
    <w:rsid w:val="00A64A01"/>
    <w:rsid w:val="00A64A7A"/>
    <w:rsid w:val="00A64BAA"/>
    <w:rsid w:val="00A6506A"/>
    <w:rsid w:val="00A6535D"/>
    <w:rsid w:val="00A65813"/>
    <w:rsid w:val="00A65A12"/>
    <w:rsid w:val="00A65AB8"/>
    <w:rsid w:val="00A663F7"/>
    <w:rsid w:val="00A66AFF"/>
    <w:rsid w:val="00A6729E"/>
    <w:rsid w:val="00A67470"/>
    <w:rsid w:val="00A70290"/>
    <w:rsid w:val="00A71897"/>
    <w:rsid w:val="00A71EC2"/>
    <w:rsid w:val="00A72743"/>
    <w:rsid w:val="00A72882"/>
    <w:rsid w:val="00A72A15"/>
    <w:rsid w:val="00A72A2D"/>
    <w:rsid w:val="00A734DE"/>
    <w:rsid w:val="00A7359B"/>
    <w:rsid w:val="00A73711"/>
    <w:rsid w:val="00A7391D"/>
    <w:rsid w:val="00A74FBC"/>
    <w:rsid w:val="00A750CF"/>
    <w:rsid w:val="00A75AFE"/>
    <w:rsid w:val="00A75B33"/>
    <w:rsid w:val="00A7670B"/>
    <w:rsid w:val="00A7713F"/>
    <w:rsid w:val="00A77E0F"/>
    <w:rsid w:val="00A80530"/>
    <w:rsid w:val="00A80724"/>
    <w:rsid w:val="00A80A17"/>
    <w:rsid w:val="00A812AD"/>
    <w:rsid w:val="00A81307"/>
    <w:rsid w:val="00A814DB"/>
    <w:rsid w:val="00A82646"/>
    <w:rsid w:val="00A8312D"/>
    <w:rsid w:val="00A8454B"/>
    <w:rsid w:val="00A8459B"/>
    <w:rsid w:val="00A845BF"/>
    <w:rsid w:val="00A846D4"/>
    <w:rsid w:val="00A84EEB"/>
    <w:rsid w:val="00A854A9"/>
    <w:rsid w:val="00A85C02"/>
    <w:rsid w:val="00A85D83"/>
    <w:rsid w:val="00A85E0A"/>
    <w:rsid w:val="00A862A0"/>
    <w:rsid w:val="00A86C3F"/>
    <w:rsid w:val="00A870DD"/>
    <w:rsid w:val="00A87470"/>
    <w:rsid w:val="00A87905"/>
    <w:rsid w:val="00A87CC9"/>
    <w:rsid w:val="00A905B0"/>
    <w:rsid w:val="00A9067E"/>
    <w:rsid w:val="00A90908"/>
    <w:rsid w:val="00A910C8"/>
    <w:rsid w:val="00A913EF"/>
    <w:rsid w:val="00A91F47"/>
    <w:rsid w:val="00A925A8"/>
    <w:rsid w:val="00A9296A"/>
    <w:rsid w:val="00A92A6E"/>
    <w:rsid w:val="00A92F18"/>
    <w:rsid w:val="00A93A8E"/>
    <w:rsid w:val="00A93D05"/>
    <w:rsid w:val="00A94265"/>
    <w:rsid w:val="00A942EF"/>
    <w:rsid w:val="00A949FD"/>
    <w:rsid w:val="00A94FC8"/>
    <w:rsid w:val="00A9590D"/>
    <w:rsid w:val="00A95F34"/>
    <w:rsid w:val="00A9670C"/>
    <w:rsid w:val="00A96F09"/>
    <w:rsid w:val="00A9710B"/>
    <w:rsid w:val="00A971E4"/>
    <w:rsid w:val="00A974BF"/>
    <w:rsid w:val="00A97ED3"/>
    <w:rsid w:val="00AA0834"/>
    <w:rsid w:val="00AA0F08"/>
    <w:rsid w:val="00AA1386"/>
    <w:rsid w:val="00AA1603"/>
    <w:rsid w:val="00AA1DC3"/>
    <w:rsid w:val="00AA1EA6"/>
    <w:rsid w:val="00AA2088"/>
    <w:rsid w:val="00AA2163"/>
    <w:rsid w:val="00AA23D4"/>
    <w:rsid w:val="00AA26C6"/>
    <w:rsid w:val="00AA34EB"/>
    <w:rsid w:val="00AA37E3"/>
    <w:rsid w:val="00AA384A"/>
    <w:rsid w:val="00AA38B9"/>
    <w:rsid w:val="00AA3B28"/>
    <w:rsid w:val="00AA3C93"/>
    <w:rsid w:val="00AA44B4"/>
    <w:rsid w:val="00AA53AD"/>
    <w:rsid w:val="00AA5A6E"/>
    <w:rsid w:val="00AA6150"/>
    <w:rsid w:val="00AA727E"/>
    <w:rsid w:val="00AA7595"/>
    <w:rsid w:val="00AA7BA7"/>
    <w:rsid w:val="00AB02DA"/>
    <w:rsid w:val="00AB0303"/>
    <w:rsid w:val="00AB0305"/>
    <w:rsid w:val="00AB0411"/>
    <w:rsid w:val="00AB167F"/>
    <w:rsid w:val="00AB17E6"/>
    <w:rsid w:val="00AB1DDD"/>
    <w:rsid w:val="00AB2BB5"/>
    <w:rsid w:val="00AB32AD"/>
    <w:rsid w:val="00AB3B68"/>
    <w:rsid w:val="00AB40ED"/>
    <w:rsid w:val="00AB4737"/>
    <w:rsid w:val="00AB4911"/>
    <w:rsid w:val="00AB4C91"/>
    <w:rsid w:val="00AB505E"/>
    <w:rsid w:val="00AB51A3"/>
    <w:rsid w:val="00AB59C4"/>
    <w:rsid w:val="00AB5C72"/>
    <w:rsid w:val="00AB5EC2"/>
    <w:rsid w:val="00AB620D"/>
    <w:rsid w:val="00AB62C4"/>
    <w:rsid w:val="00AB644B"/>
    <w:rsid w:val="00AB7229"/>
    <w:rsid w:val="00AB7561"/>
    <w:rsid w:val="00AB7940"/>
    <w:rsid w:val="00AC02C2"/>
    <w:rsid w:val="00AC06E1"/>
    <w:rsid w:val="00AC08DF"/>
    <w:rsid w:val="00AC115A"/>
    <w:rsid w:val="00AC1812"/>
    <w:rsid w:val="00AC19BF"/>
    <w:rsid w:val="00AC209B"/>
    <w:rsid w:val="00AC20A7"/>
    <w:rsid w:val="00AC27F3"/>
    <w:rsid w:val="00AC2C1F"/>
    <w:rsid w:val="00AC31D0"/>
    <w:rsid w:val="00AC3419"/>
    <w:rsid w:val="00AC34D1"/>
    <w:rsid w:val="00AC3F21"/>
    <w:rsid w:val="00AC45D5"/>
    <w:rsid w:val="00AC5191"/>
    <w:rsid w:val="00AC534A"/>
    <w:rsid w:val="00AC6071"/>
    <w:rsid w:val="00AC6888"/>
    <w:rsid w:val="00AC6BE8"/>
    <w:rsid w:val="00AC6DEC"/>
    <w:rsid w:val="00AC7847"/>
    <w:rsid w:val="00AD0D94"/>
    <w:rsid w:val="00AD1031"/>
    <w:rsid w:val="00AD123D"/>
    <w:rsid w:val="00AD124A"/>
    <w:rsid w:val="00AD20B8"/>
    <w:rsid w:val="00AD2625"/>
    <w:rsid w:val="00AD26ED"/>
    <w:rsid w:val="00AD2791"/>
    <w:rsid w:val="00AD283B"/>
    <w:rsid w:val="00AD2E3C"/>
    <w:rsid w:val="00AD4AE8"/>
    <w:rsid w:val="00AD5610"/>
    <w:rsid w:val="00AD58E9"/>
    <w:rsid w:val="00AD5B85"/>
    <w:rsid w:val="00AD5E6F"/>
    <w:rsid w:val="00AD677F"/>
    <w:rsid w:val="00AD6A12"/>
    <w:rsid w:val="00AD701B"/>
    <w:rsid w:val="00AD7122"/>
    <w:rsid w:val="00AE044D"/>
    <w:rsid w:val="00AE0856"/>
    <w:rsid w:val="00AE0C21"/>
    <w:rsid w:val="00AE1135"/>
    <w:rsid w:val="00AE1C13"/>
    <w:rsid w:val="00AE1C2B"/>
    <w:rsid w:val="00AE293B"/>
    <w:rsid w:val="00AE29B7"/>
    <w:rsid w:val="00AE35BB"/>
    <w:rsid w:val="00AE3AD0"/>
    <w:rsid w:val="00AE4031"/>
    <w:rsid w:val="00AE40D1"/>
    <w:rsid w:val="00AE43AE"/>
    <w:rsid w:val="00AE4AF1"/>
    <w:rsid w:val="00AE5DF4"/>
    <w:rsid w:val="00AE5E32"/>
    <w:rsid w:val="00AE6ED9"/>
    <w:rsid w:val="00AE703C"/>
    <w:rsid w:val="00AE716A"/>
    <w:rsid w:val="00AE748A"/>
    <w:rsid w:val="00AF1074"/>
    <w:rsid w:val="00AF1448"/>
    <w:rsid w:val="00AF21F4"/>
    <w:rsid w:val="00AF286D"/>
    <w:rsid w:val="00AF2DC2"/>
    <w:rsid w:val="00AF412F"/>
    <w:rsid w:val="00AF4257"/>
    <w:rsid w:val="00AF432E"/>
    <w:rsid w:val="00AF4350"/>
    <w:rsid w:val="00AF46F4"/>
    <w:rsid w:val="00AF497E"/>
    <w:rsid w:val="00AF4F50"/>
    <w:rsid w:val="00AF5BCC"/>
    <w:rsid w:val="00AF5C4C"/>
    <w:rsid w:val="00AF5DF3"/>
    <w:rsid w:val="00AF5F80"/>
    <w:rsid w:val="00AF6558"/>
    <w:rsid w:val="00AF684B"/>
    <w:rsid w:val="00AF6C41"/>
    <w:rsid w:val="00AF72DF"/>
    <w:rsid w:val="00AF767B"/>
    <w:rsid w:val="00AF78DC"/>
    <w:rsid w:val="00AF7DA0"/>
    <w:rsid w:val="00B00086"/>
    <w:rsid w:val="00B001CC"/>
    <w:rsid w:val="00B0050C"/>
    <w:rsid w:val="00B0092C"/>
    <w:rsid w:val="00B009F7"/>
    <w:rsid w:val="00B010F2"/>
    <w:rsid w:val="00B014E2"/>
    <w:rsid w:val="00B01530"/>
    <w:rsid w:val="00B0230C"/>
    <w:rsid w:val="00B02599"/>
    <w:rsid w:val="00B0291B"/>
    <w:rsid w:val="00B02A09"/>
    <w:rsid w:val="00B030F6"/>
    <w:rsid w:val="00B033A9"/>
    <w:rsid w:val="00B03BFA"/>
    <w:rsid w:val="00B0427B"/>
    <w:rsid w:val="00B04661"/>
    <w:rsid w:val="00B04F1F"/>
    <w:rsid w:val="00B04FC9"/>
    <w:rsid w:val="00B05267"/>
    <w:rsid w:val="00B05561"/>
    <w:rsid w:val="00B058F7"/>
    <w:rsid w:val="00B05AE8"/>
    <w:rsid w:val="00B0655D"/>
    <w:rsid w:val="00B065FC"/>
    <w:rsid w:val="00B067EF"/>
    <w:rsid w:val="00B06E1A"/>
    <w:rsid w:val="00B06ECF"/>
    <w:rsid w:val="00B077BB"/>
    <w:rsid w:val="00B07B73"/>
    <w:rsid w:val="00B07C97"/>
    <w:rsid w:val="00B07DB4"/>
    <w:rsid w:val="00B07E72"/>
    <w:rsid w:val="00B07F8E"/>
    <w:rsid w:val="00B100A5"/>
    <w:rsid w:val="00B10292"/>
    <w:rsid w:val="00B1050F"/>
    <w:rsid w:val="00B109CB"/>
    <w:rsid w:val="00B10C90"/>
    <w:rsid w:val="00B11189"/>
    <w:rsid w:val="00B116FF"/>
    <w:rsid w:val="00B11AC5"/>
    <w:rsid w:val="00B11E37"/>
    <w:rsid w:val="00B12305"/>
    <w:rsid w:val="00B12EA5"/>
    <w:rsid w:val="00B13A46"/>
    <w:rsid w:val="00B13AF8"/>
    <w:rsid w:val="00B14318"/>
    <w:rsid w:val="00B14A27"/>
    <w:rsid w:val="00B153FD"/>
    <w:rsid w:val="00B158DE"/>
    <w:rsid w:val="00B15A80"/>
    <w:rsid w:val="00B16058"/>
    <w:rsid w:val="00B16E01"/>
    <w:rsid w:val="00B178D5"/>
    <w:rsid w:val="00B179E2"/>
    <w:rsid w:val="00B20E08"/>
    <w:rsid w:val="00B212C1"/>
    <w:rsid w:val="00B212E7"/>
    <w:rsid w:val="00B213EB"/>
    <w:rsid w:val="00B2160C"/>
    <w:rsid w:val="00B21764"/>
    <w:rsid w:val="00B218C2"/>
    <w:rsid w:val="00B22D2A"/>
    <w:rsid w:val="00B23356"/>
    <w:rsid w:val="00B23857"/>
    <w:rsid w:val="00B238B6"/>
    <w:rsid w:val="00B2488E"/>
    <w:rsid w:val="00B2498C"/>
    <w:rsid w:val="00B24D5F"/>
    <w:rsid w:val="00B24E6C"/>
    <w:rsid w:val="00B2500C"/>
    <w:rsid w:val="00B25292"/>
    <w:rsid w:val="00B25324"/>
    <w:rsid w:val="00B25952"/>
    <w:rsid w:val="00B25A44"/>
    <w:rsid w:val="00B26705"/>
    <w:rsid w:val="00B27007"/>
    <w:rsid w:val="00B271F5"/>
    <w:rsid w:val="00B277D5"/>
    <w:rsid w:val="00B27F34"/>
    <w:rsid w:val="00B303E2"/>
    <w:rsid w:val="00B3044C"/>
    <w:rsid w:val="00B30EB2"/>
    <w:rsid w:val="00B31159"/>
    <w:rsid w:val="00B31490"/>
    <w:rsid w:val="00B3246D"/>
    <w:rsid w:val="00B32827"/>
    <w:rsid w:val="00B32AC6"/>
    <w:rsid w:val="00B32B2E"/>
    <w:rsid w:val="00B32C45"/>
    <w:rsid w:val="00B32F6E"/>
    <w:rsid w:val="00B33552"/>
    <w:rsid w:val="00B340BF"/>
    <w:rsid w:val="00B34ABB"/>
    <w:rsid w:val="00B34ED3"/>
    <w:rsid w:val="00B35E1B"/>
    <w:rsid w:val="00B36428"/>
    <w:rsid w:val="00B36829"/>
    <w:rsid w:val="00B368A8"/>
    <w:rsid w:val="00B368B0"/>
    <w:rsid w:val="00B372CA"/>
    <w:rsid w:val="00B3791C"/>
    <w:rsid w:val="00B37CD2"/>
    <w:rsid w:val="00B37D1A"/>
    <w:rsid w:val="00B40247"/>
    <w:rsid w:val="00B41163"/>
    <w:rsid w:val="00B41298"/>
    <w:rsid w:val="00B417BF"/>
    <w:rsid w:val="00B41FED"/>
    <w:rsid w:val="00B42061"/>
    <w:rsid w:val="00B420F2"/>
    <w:rsid w:val="00B43769"/>
    <w:rsid w:val="00B43B14"/>
    <w:rsid w:val="00B43BCD"/>
    <w:rsid w:val="00B440CE"/>
    <w:rsid w:val="00B44AFF"/>
    <w:rsid w:val="00B44B40"/>
    <w:rsid w:val="00B45C31"/>
    <w:rsid w:val="00B45E01"/>
    <w:rsid w:val="00B45FBF"/>
    <w:rsid w:val="00B46774"/>
    <w:rsid w:val="00B4686F"/>
    <w:rsid w:val="00B46CF2"/>
    <w:rsid w:val="00B4735B"/>
    <w:rsid w:val="00B4775B"/>
    <w:rsid w:val="00B47A09"/>
    <w:rsid w:val="00B5002F"/>
    <w:rsid w:val="00B5029A"/>
    <w:rsid w:val="00B5040A"/>
    <w:rsid w:val="00B505B4"/>
    <w:rsid w:val="00B51364"/>
    <w:rsid w:val="00B51F2F"/>
    <w:rsid w:val="00B52573"/>
    <w:rsid w:val="00B5284B"/>
    <w:rsid w:val="00B52E68"/>
    <w:rsid w:val="00B53097"/>
    <w:rsid w:val="00B53B4F"/>
    <w:rsid w:val="00B53E38"/>
    <w:rsid w:val="00B5407E"/>
    <w:rsid w:val="00B542F7"/>
    <w:rsid w:val="00B54C37"/>
    <w:rsid w:val="00B55686"/>
    <w:rsid w:val="00B557C5"/>
    <w:rsid w:val="00B55912"/>
    <w:rsid w:val="00B55B10"/>
    <w:rsid w:val="00B55D41"/>
    <w:rsid w:val="00B55FD1"/>
    <w:rsid w:val="00B56227"/>
    <w:rsid w:val="00B5638F"/>
    <w:rsid w:val="00B56806"/>
    <w:rsid w:val="00B56F18"/>
    <w:rsid w:val="00B576EC"/>
    <w:rsid w:val="00B602B6"/>
    <w:rsid w:val="00B60328"/>
    <w:rsid w:val="00B612D5"/>
    <w:rsid w:val="00B619C0"/>
    <w:rsid w:val="00B61C85"/>
    <w:rsid w:val="00B62491"/>
    <w:rsid w:val="00B62576"/>
    <w:rsid w:val="00B627C6"/>
    <w:rsid w:val="00B63130"/>
    <w:rsid w:val="00B6338E"/>
    <w:rsid w:val="00B636D6"/>
    <w:rsid w:val="00B640E4"/>
    <w:rsid w:val="00B64D55"/>
    <w:rsid w:val="00B650CC"/>
    <w:rsid w:val="00B650F2"/>
    <w:rsid w:val="00B6540C"/>
    <w:rsid w:val="00B65E0D"/>
    <w:rsid w:val="00B6620A"/>
    <w:rsid w:val="00B6659D"/>
    <w:rsid w:val="00B7042B"/>
    <w:rsid w:val="00B70EA9"/>
    <w:rsid w:val="00B73718"/>
    <w:rsid w:val="00B740E3"/>
    <w:rsid w:val="00B74B5C"/>
    <w:rsid w:val="00B751A3"/>
    <w:rsid w:val="00B75488"/>
    <w:rsid w:val="00B75537"/>
    <w:rsid w:val="00B75684"/>
    <w:rsid w:val="00B758C4"/>
    <w:rsid w:val="00B76004"/>
    <w:rsid w:val="00B760E3"/>
    <w:rsid w:val="00B767E9"/>
    <w:rsid w:val="00B76E96"/>
    <w:rsid w:val="00B76F29"/>
    <w:rsid w:val="00B77138"/>
    <w:rsid w:val="00B77B4A"/>
    <w:rsid w:val="00B77D39"/>
    <w:rsid w:val="00B801BA"/>
    <w:rsid w:val="00B80563"/>
    <w:rsid w:val="00B80A30"/>
    <w:rsid w:val="00B80BA0"/>
    <w:rsid w:val="00B80E11"/>
    <w:rsid w:val="00B81737"/>
    <w:rsid w:val="00B8184D"/>
    <w:rsid w:val="00B81C85"/>
    <w:rsid w:val="00B81FC6"/>
    <w:rsid w:val="00B8224F"/>
    <w:rsid w:val="00B823DD"/>
    <w:rsid w:val="00B8242C"/>
    <w:rsid w:val="00B82561"/>
    <w:rsid w:val="00B826E3"/>
    <w:rsid w:val="00B83D01"/>
    <w:rsid w:val="00B846C9"/>
    <w:rsid w:val="00B84D37"/>
    <w:rsid w:val="00B84E80"/>
    <w:rsid w:val="00B84FB2"/>
    <w:rsid w:val="00B85F21"/>
    <w:rsid w:val="00B86A18"/>
    <w:rsid w:val="00B87FE0"/>
    <w:rsid w:val="00B9032A"/>
    <w:rsid w:val="00B90615"/>
    <w:rsid w:val="00B906C4"/>
    <w:rsid w:val="00B909CD"/>
    <w:rsid w:val="00B91269"/>
    <w:rsid w:val="00B91876"/>
    <w:rsid w:val="00B91B65"/>
    <w:rsid w:val="00B91D0B"/>
    <w:rsid w:val="00B9253D"/>
    <w:rsid w:val="00B92752"/>
    <w:rsid w:val="00B92BE9"/>
    <w:rsid w:val="00B930D4"/>
    <w:rsid w:val="00B931FD"/>
    <w:rsid w:val="00B934A1"/>
    <w:rsid w:val="00B93867"/>
    <w:rsid w:val="00B939A8"/>
    <w:rsid w:val="00B93F68"/>
    <w:rsid w:val="00B946B6"/>
    <w:rsid w:val="00B952C1"/>
    <w:rsid w:val="00B953AC"/>
    <w:rsid w:val="00B956B8"/>
    <w:rsid w:val="00B957EE"/>
    <w:rsid w:val="00B9595C"/>
    <w:rsid w:val="00B95D1E"/>
    <w:rsid w:val="00B962F2"/>
    <w:rsid w:val="00B96A0C"/>
    <w:rsid w:val="00B96D1C"/>
    <w:rsid w:val="00B976E3"/>
    <w:rsid w:val="00B978C1"/>
    <w:rsid w:val="00B979A9"/>
    <w:rsid w:val="00B97B34"/>
    <w:rsid w:val="00BA1D16"/>
    <w:rsid w:val="00BA202F"/>
    <w:rsid w:val="00BA2A42"/>
    <w:rsid w:val="00BA2F97"/>
    <w:rsid w:val="00BA32FE"/>
    <w:rsid w:val="00BA33B1"/>
    <w:rsid w:val="00BA33CF"/>
    <w:rsid w:val="00BA440B"/>
    <w:rsid w:val="00BA4447"/>
    <w:rsid w:val="00BA45ED"/>
    <w:rsid w:val="00BA47C7"/>
    <w:rsid w:val="00BA57C3"/>
    <w:rsid w:val="00BA5C45"/>
    <w:rsid w:val="00BA6BE4"/>
    <w:rsid w:val="00BA6DE5"/>
    <w:rsid w:val="00BA70EB"/>
    <w:rsid w:val="00BA796B"/>
    <w:rsid w:val="00BA7DBA"/>
    <w:rsid w:val="00BB0394"/>
    <w:rsid w:val="00BB0754"/>
    <w:rsid w:val="00BB0776"/>
    <w:rsid w:val="00BB07F8"/>
    <w:rsid w:val="00BB0DB1"/>
    <w:rsid w:val="00BB0EDA"/>
    <w:rsid w:val="00BB1A47"/>
    <w:rsid w:val="00BB27F4"/>
    <w:rsid w:val="00BB2891"/>
    <w:rsid w:val="00BB2C4D"/>
    <w:rsid w:val="00BB3048"/>
    <w:rsid w:val="00BB390D"/>
    <w:rsid w:val="00BB3979"/>
    <w:rsid w:val="00BB3EDA"/>
    <w:rsid w:val="00BB5578"/>
    <w:rsid w:val="00BB58AC"/>
    <w:rsid w:val="00BB674B"/>
    <w:rsid w:val="00BB7127"/>
    <w:rsid w:val="00BB7555"/>
    <w:rsid w:val="00BB7A39"/>
    <w:rsid w:val="00BB7D8A"/>
    <w:rsid w:val="00BC0137"/>
    <w:rsid w:val="00BC0572"/>
    <w:rsid w:val="00BC06EC"/>
    <w:rsid w:val="00BC0A12"/>
    <w:rsid w:val="00BC0DD7"/>
    <w:rsid w:val="00BC147F"/>
    <w:rsid w:val="00BC1757"/>
    <w:rsid w:val="00BC1BAD"/>
    <w:rsid w:val="00BC2318"/>
    <w:rsid w:val="00BC266C"/>
    <w:rsid w:val="00BC2EC4"/>
    <w:rsid w:val="00BC31E9"/>
    <w:rsid w:val="00BC36DA"/>
    <w:rsid w:val="00BC40B1"/>
    <w:rsid w:val="00BC4371"/>
    <w:rsid w:val="00BC4BA4"/>
    <w:rsid w:val="00BC5619"/>
    <w:rsid w:val="00BC5F4A"/>
    <w:rsid w:val="00BC600E"/>
    <w:rsid w:val="00BC6669"/>
    <w:rsid w:val="00BC6B74"/>
    <w:rsid w:val="00BC7094"/>
    <w:rsid w:val="00BC7688"/>
    <w:rsid w:val="00BC7C8C"/>
    <w:rsid w:val="00BD094B"/>
    <w:rsid w:val="00BD094E"/>
    <w:rsid w:val="00BD15C7"/>
    <w:rsid w:val="00BD166D"/>
    <w:rsid w:val="00BD1C11"/>
    <w:rsid w:val="00BD2555"/>
    <w:rsid w:val="00BD266B"/>
    <w:rsid w:val="00BD2866"/>
    <w:rsid w:val="00BD287A"/>
    <w:rsid w:val="00BD2984"/>
    <w:rsid w:val="00BD2CFE"/>
    <w:rsid w:val="00BD3530"/>
    <w:rsid w:val="00BD3626"/>
    <w:rsid w:val="00BD3687"/>
    <w:rsid w:val="00BD4127"/>
    <w:rsid w:val="00BD42FF"/>
    <w:rsid w:val="00BD49B7"/>
    <w:rsid w:val="00BD4E6B"/>
    <w:rsid w:val="00BD604B"/>
    <w:rsid w:val="00BD6357"/>
    <w:rsid w:val="00BD66A3"/>
    <w:rsid w:val="00BD6786"/>
    <w:rsid w:val="00BD6BAA"/>
    <w:rsid w:val="00BD6CC0"/>
    <w:rsid w:val="00BD6D5A"/>
    <w:rsid w:val="00BD6F2D"/>
    <w:rsid w:val="00BD769E"/>
    <w:rsid w:val="00BD7C74"/>
    <w:rsid w:val="00BE054F"/>
    <w:rsid w:val="00BE095C"/>
    <w:rsid w:val="00BE0F6D"/>
    <w:rsid w:val="00BE0FBB"/>
    <w:rsid w:val="00BE12A2"/>
    <w:rsid w:val="00BE1E86"/>
    <w:rsid w:val="00BE245C"/>
    <w:rsid w:val="00BE2A47"/>
    <w:rsid w:val="00BE2F35"/>
    <w:rsid w:val="00BE3788"/>
    <w:rsid w:val="00BE384C"/>
    <w:rsid w:val="00BE4022"/>
    <w:rsid w:val="00BE4D9D"/>
    <w:rsid w:val="00BE500B"/>
    <w:rsid w:val="00BE51E0"/>
    <w:rsid w:val="00BE5426"/>
    <w:rsid w:val="00BE5A8D"/>
    <w:rsid w:val="00BE5AAF"/>
    <w:rsid w:val="00BE64FC"/>
    <w:rsid w:val="00BE67B9"/>
    <w:rsid w:val="00BE6A76"/>
    <w:rsid w:val="00BE6E01"/>
    <w:rsid w:val="00BE7488"/>
    <w:rsid w:val="00BE772C"/>
    <w:rsid w:val="00BF02C4"/>
    <w:rsid w:val="00BF070D"/>
    <w:rsid w:val="00BF0792"/>
    <w:rsid w:val="00BF0CDC"/>
    <w:rsid w:val="00BF105C"/>
    <w:rsid w:val="00BF2C9A"/>
    <w:rsid w:val="00BF3087"/>
    <w:rsid w:val="00BF37F5"/>
    <w:rsid w:val="00BF3A9F"/>
    <w:rsid w:val="00BF4580"/>
    <w:rsid w:val="00BF468F"/>
    <w:rsid w:val="00BF48FE"/>
    <w:rsid w:val="00BF534E"/>
    <w:rsid w:val="00BF56D9"/>
    <w:rsid w:val="00BF5AA7"/>
    <w:rsid w:val="00BF6A13"/>
    <w:rsid w:val="00BF7218"/>
    <w:rsid w:val="00BF73C9"/>
    <w:rsid w:val="00BF73EA"/>
    <w:rsid w:val="00BF7AAD"/>
    <w:rsid w:val="00BF7C19"/>
    <w:rsid w:val="00BF7C53"/>
    <w:rsid w:val="00BF7E70"/>
    <w:rsid w:val="00BF7F1C"/>
    <w:rsid w:val="00C0052D"/>
    <w:rsid w:val="00C00571"/>
    <w:rsid w:val="00C005AE"/>
    <w:rsid w:val="00C007B0"/>
    <w:rsid w:val="00C01593"/>
    <w:rsid w:val="00C01817"/>
    <w:rsid w:val="00C02480"/>
    <w:rsid w:val="00C02B1C"/>
    <w:rsid w:val="00C02B66"/>
    <w:rsid w:val="00C02F42"/>
    <w:rsid w:val="00C0327B"/>
    <w:rsid w:val="00C03F72"/>
    <w:rsid w:val="00C044CF"/>
    <w:rsid w:val="00C04C9B"/>
    <w:rsid w:val="00C05E33"/>
    <w:rsid w:val="00C06132"/>
    <w:rsid w:val="00C11E99"/>
    <w:rsid w:val="00C12CB4"/>
    <w:rsid w:val="00C12CC7"/>
    <w:rsid w:val="00C1342C"/>
    <w:rsid w:val="00C13B96"/>
    <w:rsid w:val="00C13BE7"/>
    <w:rsid w:val="00C1400F"/>
    <w:rsid w:val="00C14247"/>
    <w:rsid w:val="00C1426A"/>
    <w:rsid w:val="00C143D8"/>
    <w:rsid w:val="00C147AE"/>
    <w:rsid w:val="00C14ED2"/>
    <w:rsid w:val="00C1519C"/>
    <w:rsid w:val="00C151ED"/>
    <w:rsid w:val="00C16094"/>
    <w:rsid w:val="00C1624B"/>
    <w:rsid w:val="00C16BE1"/>
    <w:rsid w:val="00C17157"/>
    <w:rsid w:val="00C17188"/>
    <w:rsid w:val="00C20D0B"/>
    <w:rsid w:val="00C21050"/>
    <w:rsid w:val="00C2160C"/>
    <w:rsid w:val="00C2167D"/>
    <w:rsid w:val="00C21B3D"/>
    <w:rsid w:val="00C21D68"/>
    <w:rsid w:val="00C21F2E"/>
    <w:rsid w:val="00C21F5A"/>
    <w:rsid w:val="00C22180"/>
    <w:rsid w:val="00C226FD"/>
    <w:rsid w:val="00C22715"/>
    <w:rsid w:val="00C227A9"/>
    <w:rsid w:val="00C228E4"/>
    <w:rsid w:val="00C22E4A"/>
    <w:rsid w:val="00C22F13"/>
    <w:rsid w:val="00C23B37"/>
    <w:rsid w:val="00C23CFA"/>
    <w:rsid w:val="00C24037"/>
    <w:rsid w:val="00C243BD"/>
    <w:rsid w:val="00C24A5B"/>
    <w:rsid w:val="00C24B5B"/>
    <w:rsid w:val="00C24D12"/>
    <w:rsid w:val="00C25194"/>
    <w:rsid w:val="00C25960"/>
    <w:rsid w:val="00C25DD2"/>
    <w:rsid w:val="00C25DEB"/>
    <w:rsid w:val="00C261B6"/>
    <w:rsid w:val="00C263FC"/>
    <w:rsid w:val="00C2679F"/>
    <w:rsid w:val="00C268E6"/>
    <w:rsid w:val="00C27008"/>
    <w:rsid w:val="00C27323"/>
    <w:rsid w:val="00C27727"/>
    <w:rsid w:val="00C27DC4"/>
    <w:rsid w:val="00C27F93"/>
    <w:rsid w:val="00C27FB9"/>
    <w:rsid w:val="00C3043D"/>
    <w:rsid w:val="00C30794"/>
    <w:rsid w:val="00C30D2D"/>
    <w:rsid w:val="00C30FF7"/>
    <w:rsid w:val="00C31034"/>
    <w:rsid w:val="00C316DB"/>
    <w:rsid w:val="00C31973"/>
    <w:rsid w:val="00C31A0D"/>
    <w:rsid w:val="00C31FA0"/>
    <w:rsid w:val="00C32269"/>
    <w:rsid w:val="00C32D00"/>
    <w:rsid w:val="00C32F69"/>
    <w:rsid w:val="00C3317C"/>
    <w:rsid w:val="00C33698"/>
    <w:rsid w:val="00C337E5"/>
    <w:rsid w:val="00C33960"/>
    <w:rsid w:val="00C34ACB"/>
    <w:rsid w:val="00C35D12"/>
    <w:rsid w:val="00C36159"/>
    <w:rsid w:val="00C364F6"/>
    <w:rsid w:val="00C3692E"/>
    <w:rsid w:val="00C36A63"/>
    <w:rsid w:val="00C36CE4"/>
    <w:rsid w:val="00C36EFB"/>
    <w:rsid w:val="00C37431"/>
    <w:rsid w:val="00C375DB"/>
    <w:rsid w:val="00C3772D"/>
    <w:rsid w:val="00C377C6"/>
    <w:rsid w:val="00C37819"/>
    <w:rsid w:val="00C40BDC"/>
    <w:rsid w:val="00C40C95"/>
    <w:rsid w:val="00C40F33"/>
    <w:rsid w:val="00C41571"/>
    <w:rsid w:val="00C4165E"/>
    <w:rsid w:val="00C42343"/>
    <w:rsid w:val="00C42A44"/>
    <w:rsid w:val="00C42FE1"/>
    <w:rsid w:val="00C433E1"/>
    <w:rsid w:val="00C43509"/>
    <w:rsid w:val="00C44205"/>
    <w:rsid w:val="00C442B9"/>
    <w:rsid w:val="00C4495A"/>
    <w:rsid w:val="00C44C84"/>
    <w:rsid w:val="00C44FF3"/>
    <w:rsid w:val="00C45967"/>
    <w:rsid w:val="00C45CCE"/>
    <w:rsid w:val="00C45DE3"/>
    <w:rsid w:val="00C4627D"/>
    <w:rsid w:val="00C465E9"/>
    <w:rsid w:val="00C46A93"/>
    <w:rsid w:val="00C46C0A"/>
    <w:rsid w:val="00C46E2C"/>
    <w:rsid w:val="00C47138"/>
    <w:rsid w:val="00C47185"/>
    <w:rsid w:val="00C47BA1"/>
    <w:rsid w:val="00C50092"/>
    <w:rsid w:val="00C5059C"/>
    <w:rsid w:val="00C507C0"/>
    <w:rsid w:val="00C50F88"/>
    <w:rsid w:val="00C512AE"/>
    <w:rsid w:val="00C51574"/>
    <w:rsid w:val="00C51FFD"/>
    <w:rsid w:val="00C523AB"/>
    <w:rsid w:val="00C523EF"/>
    <w:rsid w:val="00C5296F"/>
    <w:rsid w:val="00C529BF"/>
    <w:rsid w:val="00C52A60"/>
    <w:rsid w:val="00C52C01"/>
    <w:rsid w:val="00C52D43"/>
    <w:rsid w:val="00C5303D"/>
    <w:rsid w:val="00C5357E"/>
    <w:rsid w:val="00C53E7B"/>
    <w:rsid w:val="00C543FA"/>
    <w:rsid w:val="00C545A7"/>
    <w:rsid w:val="00C54971"/>
    <w:rsid w:val="00C54A57"/>
    <w:rsid w:val="00C54B3A"/>
    <w:rsid w:val="00C55053"/>
    <w:rsid w:val="00C5595D"/>
    <w:rsid w:val="00C564C0"/>
    <w:rsid w:val="00C56A48"/>
    <w:rsid w:val="00C56CF1"/>
    <w:rsid w:val="00C570A6"/>
    <w:rsid w:val="00C57852"/>
    <w:rsid w:val="00C600D5"/>
    <w:rsid w:val="00C60C6E"/>
    <w:rsid w:val="00C60CFA"/>
    <w:rsid w:val="00C60EDE"/>
    <w:rsid w:val="00C61843"/>
    <w:rsid w:val="00C61945"/>
    <w:rsid w:val="00C61A74"/>
    <w:rsid w:val="00C623FA"/>
    <w:rsid w:val="00C626B8"/>
    <w:rsid w:val="00C6290F"/>
    <w:rsid w:val="00C62D11"/>
    <w:rsid w:val="00C6323D"/>
    <w:rsid w:val="00C632B4"/>
    <w:rsid w:val="00C63E6C"/>
    <w:rsid w:val="00C6450D"/>
    <w:rsid w:val="00C649F4"/>
    <w:rsid w:val="00C65044"/>
    <w:rsid w:val="00C65488"/>
    <w:rsid w:val="00C65807"/>
    <w:rsid w:val="00C65C74"/>
    <w:rsid w:val="00C65FF3"/>
    <w:rsid w:val="00C66284"/>
    <w:rsid w:val="00C668DE"/>
    <w:rsid w:val="00C66A35"/>
    <w:rsid w:val="00C66BA2"/>
    <w:rsid w:val="00C66C96"/>
    <w:rsid w:val="00C66DB2"/>
    <w:rsid w:val="00C6726E"/>
    <w:rsid w:val="00C70EA6"/>
    <w:rsid w:val="00C71244"/>
    <w:rsid w:val="00C71525"/>
    <w:rsid w:val="00C7169B"/>
    <w:rsid w:val="00C71ECA"/>
    <w:rsid w:val="00C7219E"/>
    <w:rsid w:val="00C72206"/>
    <w:rsid w:val="00C73576"/>
    <w:rsid w:val="00C73E31"/>
    <w:rsid w:val="00C740D0"/>
    <w:rsid w:val="00C74360"/>
    <w:rsid w:val="00C74B41"/>
    <w:rsid w:val="00C74E07"/>
    <w:rsid w:val="00C7560A"/>
    <w:rsid w:val="00C75622"/>
    <w:rsid w:val="00C75847"/>
    <w:rsid w:val="00C75E28"/>
    <w:rsid w:val="00C76E0F"/>
    <w:rsid w:val="00C76E12"/>
    <w:rsid w:val="00C7777E"/>
    <w:rsid w:val="00C8022C"/>
    <w:rsid w:val="00C8041F"/>
    <w:rsid w:val="00C80485"/>
    <w:rsid w:val="00C805F5"/>
    <w:rsid w:val="00C80807"/>
    <w:rsid w:val="00C80937"/>
    <w:rsid w:val="00C8095A"/>
    <w:rsid w:val="00C81ABE"/>
    <w:rsid w:val="00C820A5"/>
    <w:rsid w:val="00C8238C"/>
    <w:rsid w:val="00C82E87"/>
    <w:rsid w:val="00C83800"/>
    <w:rsid w:val="00C83980"/>
    <w:rsid w:val="00C8482E"/>
    <w:rsid w:val="00C85901"/>
    <w:rsid w:val="00C85B19"/>
    <w:rsid w:val="00C85B72"/>
    <w:rsid w:val="00C85D18"/>
    <w:rsid w:val="00C87339"/>
    <w:rsid w:val="00C87366"/>
    <w:rsid w:val="00C8764B"/>
    <w:rsid w:val="00C8791F"/>
    <w:rsid w:val="00C902FC"/>
    <w:rsid w:val="00C909BC"/>
    <w:rsid w:val="00C9122A"/>
    <w:rsid w:val="00C91279"/>
    <w:rsid w:val="00C9132D"/>
    <w:rsid w:val="00C9186D"/>
    <w:rsid w:val="00C91A9E"/>
    <w:rsid w:val="00C91D97"/>
    <w:rsid w:val="00C91E70"/>
    <w:rsid w:val="00C93315"/>
    <w:rsid w:val="00C93B44"/>
    <w:rsid w:val="00C945A4"/>
    <w:rsid w:val="00C948C6"/>
    <w:rsid w:val="00C94F3C"/>
    <w:rsid w:val="00C95BE6"/>
    <w:rsid w:val="00C96235"/>
    <w:rsid w:val="00C9635C"/>
    <w:rsid w:val="00C9688B"/>
    <w:rsid w:val="00C96DDB"/>
    <w:rsid w:val="00C97688"/>
    <w:rsid w:val="00CA0476"/>
    <w:rsid w:val="00CA04D6"/>
    <w:rsid w:val="00CA0979"/>
    <w:rsid w:val="00CA0C6A"/>
    <w:rsid w:val="00CA1474"/>
    <w:rsid w:val="00CA1DCD"/>
    <w:rsid w:val="00CA1FD5"/>
    <w:rsid w:val="00CA24E8"/>
    <w:rsid w:val="00CA266F"/>
    <w:rsid w:val="00CA2BB9"/>
    <w:rsid w:val="00CA2F70"/>
    <w:rsid w:val="00CA30C6"/>
    <w:rsid w:val="00CA31EB"/>
    <w:rsid w:val="00CA35A7"/>
    <w:rsid w:val="00CA3C49"/>
    <w:rsid w:val="00CA416D"/>
    <w:rsid w:val="00CA4216"/>
    <w:rsid w:val="00CA437E"/>
    <w:rsid w:val="00CA443F"/>
    <w:rsid w:val="00CA48CE"/>
    <w:rsid w:val="00CA4BA6"/>
    <w:rsid w:val="00CA5722"/>
    <w:rsid w:val="00CA5F67"/>
    <w:rsid w:val="00CA6572"/>
    <w:rsid w:val="00CA69B1"/>
    <w:rsid w:val="00CA7C8A"/>
    <w:rsid w:val="00CB0039"/>
    <w:rsid w:val="00CB0FA7"/>
    <w:rsid w:val="00CB1ADB"/>
    <w:rsid w:val="00CB1AF9"/>
    <w:rsid w:val="00CB1BCB"/>
    <w:rsid w:val="00CB1C36"/>
    <w:rsid w:val="00CB28C0"/>
    <w:rsid w:val="00CB321A"/>
    <w:rsid w:val="00CB4035"/>
    <w:rsid w:val="00CB4B88"/>
    <w:rsid w:val="00CB4D61"/>
    <w:rsid w:val="00CB4ED3"/>
    <w:rsid w:val="00CB5B9D"/>
    <w:rsid w:val="00CB698F"/>
    <w:rsid w:val="00CB706C"/>
    <w:rsid w:val="00CB75C8"/>
    <w:rsid w:val="00CB7CCC"/>
    <w:rsid w:val="00CB7FAA"/>
    <w:rsid w:val="00CC0112"/>
    <w:rsid w:val="00CC09C6"/>
    <w:rsid w:val="00CC0DAB"/>
    <w:rsid w:val="00CC1087"/>
    <w:rsid w:val="00CC1267"/>
    <w:rsid w:val="00CC13CB"/>
    <w:rsid w:val="00CC1542"/>
    <w:rsid w:val="00CC1B4D"/>
    <w:rsid w:val="00CC29CC"/>
    <w:rsid w:val="00CC3142"/>
    <w:rsid w:val="00CC3151"/>
    <w:rsid w:val="00CC35BA"/>
    <w:rsid w:val="00CC378B"/>
    <w:rsid w:val="00CC37B2"/>
    <w:rsid w:val="00CC389F"/>
    <w:rsid w:val="00CC43D4"/>
    <w:rsid w:val="00CC4941"/>
    <w:rsid w:val="00CC49DC"/>
    <w:rsid w:val="00CC5332"/>
    <w:rsid w:val="00CC5EAA"/>
    <w:rsid w:val="00CC670F"/>
    <w:rsid w:val="00CC6B42"/>
    <w:rsid w:val="00CC6C3F"/>
    <w:rsid w:val="00CC719D"/>
    <w:rsid w:val="00CC71A4"/>
    <w:rsid w:val="00CC7400"/>
    <w:rsid w:val="00CC7853"/>
    <w:rsid w:val="00CD0086"/>
    <w:rsid w:val="00CD0093"/>
    <w:rsid w:val="00CD00AF"/>
    <w:rsid w:val="00CD0712"/>
    <w:rsid w:val="00CD0D49"/>
    <w:rsid w:val="00CD0E97"/>
    <w:rsid w:val="00CD192A"/>
    <w:rsid w:val="00CD24E5"/>
    <w:rsid w:val="00CD342D"/>
    <w:rsid w:val="00CD44D4"/>
    <w:rsid w:val="00CD4504"/>
    <w:rsid w:val="00CD46BC"/>
    <w:rsid w:val="00CD4849"/>
    <w:rsid w:val="00CD4A08"/>
    <w:rsid w:val="00CD503F"/>
    <w:rsid w:val="00CD5594"/>
    <w:rsid w:val="00CD635B"/>
    <w:rsid w:val="00CD698A"/>
    <w:rsid w:val="00CD6A40"/>
    <w:rsid w:val="00CD6A61"/>
    <w:rsid w:val="00CD6EEF"/>
    <w:rsid w:val="00CD7013"/>
    <w:rsid w:val="00CD7842"/>
    <w:rsid w:val="00CD79C7"/>
    <w:rsid w:val="00CE04FD"/>
    <w:rsid w:val="00CE0985"/>
    <w:rsid w:val="00CE1018"/>
    <w:rsid w:val="00CE190E"/>
    <w:rsid w:val="00CE1BF4"/>
    <w:rsid w:val="00CE20D5"/>
    <w:rsid w:val="00CE22A3"/>
    <w:rsid w:val="00CE22D4"/>
    <w:rsid w:val="00CE258D"/>
    <w:rsid w:val="00CE2664"/>
    <w:rsid w:val="00CE2918"/>
    <w:rsid w:val="00CE3085"/>
    <w:rsid w:val="00CE3E06"/>
    <w:rsid w:val="00CE41B7"/>
    <w:rsid w:val="00CE42E4"/>
    <w:rsid w:val="00CE481E"/>
    <w:rsid w:val="00CE48B8"/>
    <w:rsid w:val="00CE4FED"/>
    <w:rsid w:val="00CE6186"/>
    <w:rsid w:val="00CE653F"/>
    <w:rsid w:val="00CE6A20"/>
    <w:rsid w:val="00CE6A64"/>
    <w:rsid w:val="00CE6BB6"/>
    <w:rsid w:val="00CE6DA5"/>
    <w:rsid w:val="00CE72A6"/>
    <w:rsid w:val="00CF03EC"/>
    <w:rsid w:val="00CF0787"/>
    <w:rsid w:val="00CF09C8"/>
    <w:rsid w:val="00CF0A5E"/>
    <w:rsid w:val="00CF0D37"/>
    <w:rsid w:val="00CF17C4"/>
    <w:rsid w:val="00CF1835"/>
    <w:rsid w:val="00CF1AFE"/>
    <w:rsid w:val="00CF1C1A"/>
    <w:rsid w:val="00CF1F1E"/>
    <w:rsid w:val="00CF3380"/>
    <w:rsid w:val="00CF386A"/>
    <w:rsid w:val="00CF3E6B"/>
    <w:rsid w:val="00CF41B0"/>
    <w:rsid w:val="00CF428B"/>
    <w:rsid w:val="00CF4BA8"/>
    <w:rsid w:val="00CF4CAA"/>
    <w:rsid w:val="00CF59F2"/>
    <w:rsid w:val="00CF5CB3"/>
    <w:rsid w:val="00CF5DA8"/>
    <w:rsid w:val="00CF647C"/>
    <w:rsid w:val="00CF6659"/>
    <w:rsid w:val="00CF6F5E"/>
    <w:rsid w:val="00CF731A"/>
    <w:rsid w:val="00CF7359"/>
    <w:rsid w:val="00CF7527"/>
    <w:rsid w:val="00CF7AB0"/>
    <w:rsid w:val="00D008D6"/>
    <w:rsid w:val="00D00A5E"/>
    <w:rsid w:val="00D00E28"/>
    <w:rsid w:val="00D0138C"/>
    <w:rsid w:val="00D01525"/>
    <w:rsid w:val="00D01555"/>
    <w:rsid w:val="00D015C4"/>
    <w:rsid w:val="00D019CA"/>
    <w:rsid w:val="00D026FE"/>
    <w:rsid w:val="00D03AA4"/>
    <w:rsid w:val="00D03EE3"/>
    <w:rsid w:val="00D053C4"/>
    <w:rsid w:val="00D0546B"/>
    <w:rsid w:val="00D05E4C"/>
    <w:rsid w:val="00D05F29"/>
    <w:rsid w:val="00D06383"/>
    <w:rsid w:val="00D06C8C"/>
    <w:rsid w:val="00D0705E"/>
    <w:rsid w:val="00D07351"/>
    <w:rsid w:val="00D07A3F"/>
    <w:rsid w:val="00D10838"/>
    <w:rsid w:val="00D10DC2"/>
    <w:rsid w:val="00D11559"/>
    <w:rsid w:val="00D1205E"/>
    <w:rsid w:val="00D12233"/>
    <w:rsid w:val="00D12884"/>
    <w:rsid w:val="00D12CC1"/>
    <w:rsid w:val="00D1337C"/>
    <w:rsid w:val="00D13AA8"/>
    <w:rsid w:val="00D13AC1"/>
    <w:rsid w:val="00D14814"/>
    <w:rsid w:val="00D14AF8"/>
    <w:rsid w:val="00D1543C"/>
    <w:rsid w:val="00D156E0"/>
    <w:rsid w:val="00D15F8F"/>
    <w:rsid w:val="00D15FFB"/>
    <w:rsid w:val="00D16484"/>
    <w:rsid w:val="00D1651E"/>
    <w:rsid w:val="00D178AA"/>
    <w:rsid w:val="00D17DEF"/>
    <w:rsid w:val="00D17F84"/>
    <w:rsid w:val="00D2032F"/>
    <w:rsid w:val="00D2135C"/>
    <w:rsid w:val="00D2147C"/>
    <w:rsid w:val="00D21578"/>
    <w:rsid w:val="00D21644"/>
    <w:rsid w:val="00D2181B"/>
    <w:rsid w:val="00D21FD8"/>
    <w:rsid w:val="00D22AFC"/>
    <w:rsid w:val="00D22ED8"/>
    <w:rsid w:val="00D23945"/>
    <w:rsid w:val="00D23CE0"/>
    <w:rsid w:val="00D23E4E"/>
    <w:rsid w:val="00D246BB"/>
    <w:rsid w:val="00D247CD"/>
    <w:rsid w:val="00D250B5"/>
    <w:rsid w:val="00D2587B"/>
    <w:rsid w:val="00D25A30"/>
    <w:rsid w:val="00D25B76"/>
    <w:rsid w:val="00D25D2C"/>
    <w:rsid w:val="00D25DC2"/>
    <w:rsid w:val="00D264F3"/>
    <w:rsid w:val="00D266CF"/>
    <w:rsid w:val="00D26D06"/>
    <w:rsid w:val="00D27C5B"/>
    <w:rsid w:val="00D27E76"/>
    <w:rsid w:val="00D30030"/>
    <w:rsid w:val="00D300C1"/>
    <w:rsid w:val="00D31226"/>
    <w:rsid w:val="00D314DE"/>
    <w:rsid w:val="00D31C4C"/>
    <w:rsid w:val="00D31DEF"/>
    <w:rsid w:val="00D322E3"/>
    <w:rsid w:val="00D3230C"/>
    <w:rsid w:val="00D324C3"/>
    <w:rsid w:val="00D324EF"/>
    <w:rsid w:val="00D32810"/>
    <w:rsid w:val="00D32818"/>
    <w:rsid w:val="00D32EC8"/>
    <w:rsid w:val="00D32F5F"/>
    <w:rsid w:val="00D3310D"/>
    <w:rsid w:val="00D331F2"/>
    <w:rsid w:val="00D3320B"/>
    <w:rsid w:val="00D33713"/>
    <w:rsid w:val="00D33830"/>
    <w:rsid w:val="00D33F3D"/>
    <w:rsid w:val="00D34813"/>
    <w:rsid w:val="00D35B90"/>
    <w:rsid w:val="00D368A5"/>
    <w:rsid w:val="00D369BA"/>
    <w:rsid w:val="00D37938"/>
    <w:rsid w:val="00D37E0A"/>
    <w:rsid w:val="00D40648"/>
    <w:rsid w:val="00D40972"/>
    <w:rsid w:val="00D40C0D"/>
    <w:rsid w:val="00D40F0D"/>
    <w:rsid w:val="00D4110C"/>
    <w:rsid w:val="00D42119"/>
    <w:rsid w:val="00D426CB"/>
    <w:rsid w:val="00D42D0D"/>
    <w:rsid w:val="00D43225"/>
    <w:rsid w:val="00D442C8"/>
    <w:rsid w:val="00D44A0E"/>
    <w:rsid w:val="00D44FA5"/>
    <w:rsid w:val="00D456A8"/>
    <w:rsid w:val="00D45FAA"/>
    <w:rsid w:val="00D465F4"/>
    <w:rsid w:val="00D466FF"/>
    <w:rsid w:val="00D46718"/>
    <w:rsid w:val="00D469FD"/>
    <w:rsid w:val="00D46DAE"/>
    <w:rsid w:val="00D475BB"/>
    <w:rsid w:val="00D47F77"/>
    <w:rsid w:val="00D503DF"/>
    <w:rsid w:val="00D50453"/>
    <w:rsid w:val="00D50699"/>
    <w:rsid w:val="00D509AF"/>
    <w:rsid w:val="00D509D1"/>
    <w:rsid w:val="00D50C39"/>
    <w:rsid w:val="00D50DB6"/>
    <w:rsid w:val="00D511B3"/>
    <w:rsid w:val="00D5150A"/>
    <w:rsid w:val="00D515CB"/>
    <w:rsid w:val="00D51A7A"/>
    <w:rsid w:val="00D51DCA"/>
    <w:rsid w:val="00D52268"/>
    <w:rsid w:val="00D522DF"/>
    <w:rsid w:val="00D526FE"/>
    <w:rsid w:val="00D52786"/>
    <w:rsid w:val="00D52CC0"/>
    <w:rsid w:val="00D533D4"/>
    <w:rsid w:val="00D53CAD"/>
    <w:rsid w:val="00D549CE"/>
    <w:rsid w:val="00D54C7A"/>
    <w:rsid w:val="00D54F07"/>
    <w:rsid w:val="00D550AD"/>
    <w:rsid w:val="00D5535B"/>
    <w:rsid w:val="00D56B4E"/>
    <w:rsid w:val="00D56E22"/>
    <w:rsid w:val="00D6002D"/>
    <w:rsid w:val="00D60199"/>
    <w:rsid w:val="00D608E2"/>
    <w:rsid w:val="00D60AA7"/>
    <w:rsid w:val="00D61469"/>
    <w:rsid w:val="00D6218A"/>
    <w:rsid w:val="00D62415"/>
    <w:rsid w:val="00D62AEE"/>
    <w:rsid w:val="00D6323C"/>
    <w:rsid w:val="00D632CD"/>
    <w:rsid w:val="00D63655"/>
    <w:rsid w:val="00D63CA5"/>
    <w:rsid w:val="00D65149"/>
    <w:rsid w:val="00D653E1"/>
    <w:rsid w:val="00D656A5"/>
    <w:rsid w:val="00D65754"/>
    <w:rsid w:val="00D65A22"/>
    <w:rsid w:val="00D65F19"/>
    <w:rsid w:val="00D663AB"/>
    <w:rsid w:val="00D66993"/>
    <w:rsid w:val="00D66A92"/>
    <w:rsid w:val="00D66BBB"/>
    <w:rsid w:val="00D6749E"/>
    <w:rsid w:val="00D674E9"/>
    <w:rsid w:val="00D677B5"/>
    <w:rsid w:val="00D71325"/>
    <w:rsid w:val="00D7147D"/>
    <w:rsid w:val="00D715FB"/>
    <w:rsid w:val="00D7176A"/>
    <w:rsid w:val="00D71FAB"/>
    <w:rsid w:val="00D720BE"/>
    <w:rsid w:val="00D72705"/>
    <w:rsid w:val="00D72955"/>
    <w:rsid w:val="00D73FAA"/>
    <w:rsid w:val="00D743BA"/>
    <w:rsid w:val="00D743C9"/>
    <w:rsid w:val="00D74A65"/>
    <w:rsid w:val="00D74E9B"/>
    <w:rsid w:val="00D74EA5"/>
    <w:rsid w:val="00D75362"/>
    <w:rsid w:val="00D75656"/>
    <w:rsid w:val="00D757D7"/>
    <w:rsid w:val="00D76458"/>
    <w:rsid w:val="00D773FC"/>
    <w:rsid w:val="00D7743D"/>
    <w:rsid w:val="00D7764E"/>
    <w:rsid w:val="00D77F50"/>
    <w:rsid w:val="00D809D5"/>
    <w:rsid w:val="00D810F4"/>
    <w:rsid w:val="00D8191C"/>
    <w:rsid w:val="00D81B2D"/>
    <w:rsid w:val="00D82086"/>
    <w:rsid w:val="00D82405"/>
    <w:rsid w:val="00D82DF4"/>
    <w:rsid w:val="00D82F9F"/>
    <w:rsid w:val="00D83568"/>
    <w:rsid w:val="00D84950"/>
    <w:rsid w:val="00D85117"/>
    <w:rsid w:val="00D85614"/>
    <w:rsid w:val="00D85AEF"/>
    <w:rsid w:val="00D85D48"/>
    <w:rsid w:val="00D85D8D"/>
    <w:rsid w:val="00D85F1E"/>
    <w:rsid w:val="00D860C5"/>
    <w:rsid w:val="00D86182"/>
    <w:rsid w:val="00D869D1"/>
    <w:rsid w:val="00D86B12"/>
    <w:rsid w:val="00D875D5"/>
    <w:rsid w:val="00D87F94"/>
    <w:rsid w:val="00D900FD"/>
    <w:rsid w:val="00D90571"/>
    <w:rsid w:val="00D9060E"/>
    <w:rsid w:val="00D911D6"/>
    <w:rsid w:val="00D91B64"/>
    <w:rsid w:val="00D9235F"/>
    <w:rsid w:val="00D925DD"/>
    <w:rsid w:val="00D9273E"/>
    <w:rsid w:val="00D92947"/>
    <w:rsid w:val="00D92AA5"/>
    <w:rsid w:val="00D92D01"/>
    <w:rsid w:val="00D933C4"/>
    <w:rsid w:val="00D93F8B"/>
    <w:rsid w:val="00D9428C"/>
    <w:rsid w:val="00D94B52"/>
    <w:rsid w:val="00D94EA0"/>
    <w:rsid w:val="00D9508E"/>
    <w:rsid w:val="00D95899"/>
    <w:rsid w:val="00D95AE8"/>
    <w:rsid w:val="00D95CD3"/>
    <w:rsid w:val="00D96750"/>
    <w:rsid w:val="00D96A6D"/>
    <w:rsid w:val="00D96D9E"/>
    <w:rsid w:val="00D974A1"/>
    <w:rsid w:val="00D978F5"/>
    <w:rsid w:val="00DA03ED"/>
    <w:rsid w:val="00DA1D1D"/>
    <w:rsid w:val="00DA2330"/>
    <w:rsid w:val="00DA2461"/>
    <w:rsid w:val="00DA25C8"/>
    <w:rsid w:val="00DA2AB6"/>
    <w:rsid w:val="00DA2C0B"/>
    <w:rsid w:val="00DA3236"/>
    <w:rsid w:val="00DA377B"/>
    <w:rsid w:val="00DA3A27"/>
    <w:rsid w:val="00DA4EED"/>
    <w:rsid w:val="00DA541D"/>
    <w:rsid w:val="00DA600F"/>
    <w:rsid w:val="00DA601C"/>
    <w:rsid w:val="00DA6127"/>
    <w:rsid w:val="00DA62DE"/>
    <w:rsid w:val="00DA66B7"/>
    <w:rsid w:val="00DA6812"/>
    <w:rsid w:val="00DA68A2"/>
    <w:rsid w:val="00DA6D36"/>
    <w:rsid w:val="00DA71A0"/>
    <w:rsid w:val="00DA7418"/>
    <w:rsid w:val="00DA7857"/>
    <w:rsid w:val="00DA7DAA"/>
    <w:rsid w:val="00DB0BB7"/>
    <w:rsid w:val="00DB19FA"/>
    <w:rsid w:val="00DB24AE"/>
    <w:rsid w:val="00DB264D"/>
    <w:rsid w:val="00DB27A2"/>
    <w:rsid w:val="00DB2B0F"/>
    <w:rsid w:val="00DB3A0A"/>
    <w:rsid w:val="00DB3AE7"/>
    <w:rsid w:val="00DB3E32"/>
    <w:rsid w:val="00DB437B"/>
    <w:rsid w:val="00DB47DC"/>
    <w:rsid w:val="00DB49AD"/>
    <w:rsid w:val="00DB4D3B"/>
    <w:rsid w:val="00DB4F6F"/>
    <w:rsid w:val="00DB5175"/>
    <w:rsid w:val="00DB530C"/>
    <w:rsid w:val="00DB5697"/>
    <w:rsid w:val="00DB5ECF"/>
    <w:rsid w:val="00DB6664"/>
    <w:rsid w:val="00DB66F9"/>
    <w:rsid w:val="00DB6DBE"/>
    <w:rsid w:val="00DB759D"/>
    <w:rsid w:val="00DB7877"/>
    <w:rsid w:val="00DC0635"/>
    <w:rsid w:val="00DC0CC8"/>
    <w:rsid w:val="00DC0F92"/>
    <w:rsid w:val="00DC1953"/>
    <w:rsid w:val="00DC1DB4"/>
    <w:rsid w:val="00DC1EE5"/>
    <w:rsid w:val="00DC25E2"/>
    <w:rsid w:val="00DC3345"/>
    <w:rsid w:val="00DC3F17"/>
    <w:rsid w:val="00DC492D"/>
    <w:rsid w:val="00DC4DFA"/>
    <w:rsid w:val="00DC4FF2"/>
    <w:rsid w:val="00DC5C71"/>
    <w:rsid w:val="00DC60C4"/>
    <w:rsid w:val="00DC6263"/>
    <w:rsid w:val="00DC6E01"/>
    <w:rsid w:val="00DC76A7"/>
    <w:rsid w:val="00DC7F38"/>
    <w:rsid w:val="00DD01DC"/>
    <w:rsid w:val="00DD0610"/>
    <w:rsid w:val="00DD074D"/>
    <w:rsid w:val="00DD0A9E"/>
    <w:rsid w:val="00DD1C53"/>
    <w:rsid w:val="00DD1D2D"/>
    <w:rsid w:val="00DD209A"/>
    <w:rsid w:val="00DD2134"/>
    <w:rsid w:val="00DD223A"/>
    <w:rsid w:val="00DD24A8"/>
    <w:rsid w:val="00DD472A"/>
    <w:rsid w:val="00DD4914"/>
    <w:rsid w:val="00DD4EAD"/>
    <w:rsid w:val="00DD5E34"/>
    <w:rsid w:val="00DD6D33"/>
    <w:rsid w:val="00DD6E53"/>
    <w:rsid w:val="00DD6EE3"/>
    <w:rsid w:val="00DD700C"/>
    <w:rsid w:val="00DD7385"/>
    <w:rsid w:val="00DD75E8"/>
    <w:rsid w:val="00DD7788"/>
    <w:rsid w:val="00DD7EC2"/>
    <w:rsid w:val="00DE038A"/>
    <w:rsid w:val="00DE09D7"/>
    <w:rsid w:val="00DE1170"/>
    <w:rsid w:val="00DE1243"/>
    <w:rsid w:val="00DE2297"/>
    <w:rsid w:val="00DE285B"/>
    <w:rsid w:val="00DE2CA9"/>
    <w:rsid w:val="00DE2FDC"/>
    <w:rsid w:val="00DE31DE"/>
    <w:rsid w:val="00DE379E"/>
    <w:rsid w:val="00DE3984"/>
    <w:rsid w:val="00DE3FED"/>
    <w:rsid w:val="00DE45AB"/>
    <w:rsid w:val="00DE4B4A"/>
    <w:rsid w:val="00DE54DA"/>
    <w:rsid w:val="00DE69E5"/>
    <w:rsid w:val="00DE7187"/>
    <w:rsid w:val="00DE7F52"/>
    <w:rsid w:val="00DF1274"/>
    <w:rsid w:val="00DF1724"/>
    <w:rsid w:val="00DF2078"/>
    <w:rsid w:val="00DF26D4"/>
    <w:rsid w:val="00DF2E18"/>
    <w:rsid w:val="00DF36A3"/>
    <w:rsid w:val="00DF3DC4"/>
    <w:rsid w:val="00DF4D3C"/>
    <w:rsid w:val="00DF5A77"/>
    <w:rsid w:val="00DF61AE"/>
    <w:rsid w:val="00DF67EA"/>
    <w:rsid w:val="00DF6D22"/>
    <w:rsid w:val="00DF70BF"/>
    <w:rsid w:val="00DF72E9"/>
    <w:rsid w:val="00DF7567"/>
    <w:rsid w:val="00DF7647"/>
    <w:rsid w:val="00DF783A"/>
    <w:rsid w:val="00DF7AB8"/>
    <w:rsid w:val="00DF7FE3"/>
    <w:rsid w:val="00E00074"/>
    <w:rsid w:val="00E001C0"/>
    <w:rsid w:val="00E005A5"/>
    <w:rsid w:val="00E00E80"/>
    <w:rsid w:val="00E013E7"/>
    <w:rsid w:val="00E01AE3"/>
    <w:rsid w:val="00E01CA1"/>
    <w:rsid w:val="00E01F77"/>
    <w:rsid w:val="00E021BB"/>
    <w:rsid w:val="00E02382"/>
    <w:rsid w:val="00E023DE"/>
    <w:rsid w:val="00E02520"/>
    <w:rsid w:val="00E02663"/>
    <w:rsid w:val="00E02782"/>
    <w:rsid w:val="00E02D5C"/>
    <w:rsid w:val="00E030F9"/>
    <w:rsid w:val="00E03105"/>
    <w:rsid w:val="00E0357F"/>
    <w:rsid w:val="00E03617"/>
    <w:rsid w:val="00E03D5D"/>
    <w:rsid w:val="00E040E6"/>
    <w:rsid w:val="00E0543B"/>
    <w:rsid w:val="00E05516"/>
    <w:rsid w:val="00E05C66"/>
    <w:rsid w:val="00E072B1"/>
    <w:rsid w:val="00E078C0"/>
    <w:rsid w:val="00E07A1F"/>
    <w:rsid w:val="00E10349"/>
    <w:rsid w:val="00E119AA"/>
    <w:rsid w:val="00E11D51"/>
    <w:rsid w:val="00E125CD"/>
    <w:rsid w:val="00E1277A"/>
    <w:rsid w:val="00E12F18"/>
    <w:rsid w:val="00E12F19"/>
    <w:rsid w:val="00E132B4"/>
    <w:rsid w:val="00E137FC"/>
    <w:rsid w:val="00E14161"/>
    <w:rsid w:val="00E14429"/>
    <w:rsid w:val="00E14793"/>
    <w:rsid w:val="00E14F2B"/>
    <w:rsid w:val="00E15955"/>
    <w:rsid w:val="00E15EFF"/>
    <w:rsid w:val="00E16231"/>
    <w:rsid w:val="00E162B8"/>
    <w:rsid w:val="00E16666"/>
    <w:rsid w:val="00E16C5B"/>
    <w:rsid w:val="00E173FE"/>
    <w:rsid w:val="00E1778A"/>
    <w:rsid w:val="00E20A60"/>
    <w:rsid w:val="00E20C46"/>
    <w:rsid w:val="00E20D08"/>
    <w:rsid w:val="00E21441"/>
    <w:rsid w:val="00E2183E"/>
    <w:rsid w:val="00E21D3B"/>
    <w:rsid w:val="00E220C4"/>
    <w:rsid w:val="00E228F6"/>
    <w:rsid w:val="00E22B37"/>
    <w:rsid w:val="00E23425"/>
    <w:rsid w:val="00E23C82"/>
    <w:rsid w:val="00E23ECC"/>
    <w:rsid w:val="00E24B0D"/>
    <w:rsid w:val="00E24F86"/>
    <w:rsid w:val="00E253F7"/>
    <w:rsid w:val="00E2541B"/>
    <w:rsid w:val="00E25815"/>
    <w:rsid w:val="00E2593F"/>
    <w:rsid w:val="00E26ABA"/>
    <w:rsid w:val="00E26FD2"/>
    <w:rsid w:val="00E26FDE"/>
    <w:rsid w:val="00E27202"/>
    <w:rsid w:val="00E27995"/>
    <w:rsid w:val="00E27A95"/>
    <w:rsid w:val="00E310CC"/>
    <w:rsid w:val="00E31122"/>
    <w:rsid w:val="00E3116B"/>
    <w:rsid w:val="00E3128C"/>
    <w:rsid w:val="00E31483"/>
    <w:rsid w:val="00E31B9B"/>
    <w:rsid w:val="00E322B8"/>
    <w:rsid w:val="00E32A46"/>
    <w:rsid w:val="00E33363"/>
    <w:rsid w:val="00E33690"/>
    <w:rsid w:val="00E34035"/>
    <w:rsid w:val="00E341C4"/>
    <w:rsid w:val="00E342A9"/>
    <w:rsid w:val="00E3456E"/>
    <w:rsid w:val="00E3461A"/>
    <w:rsid w:val="00E34968"/>
    <w:rsid w:val="00E35B6E"/>
    <w:rsid w:val="00E36CBE"/>
    <w:rsid w:val="00E3705A"/>
    <w:rsid w:val="00E37555"/>
    <w:rsid w:val="00E376D8"/>
    <w:rsid w:val="00E402C4"/>
    <w:rsid w:val="00E40326"/>
    <w:rsid w:val="00E406F0"/>
    <w:rsid w:val="00E40A05"/>
    <w:rsid w:val="00E4113B"/>
    <w:rsid w:val="00E41707"/>
    <w:rsid w:val="00E41B18"/>
    <w:rsid w:val="00E41F23"/>
    <w:rsid w:val="00E41FD2"/>
    <w:rsid w:val="00E42851"/>
    <w:rsid w:val="00E42C7B"/>
    <w:rsid w:val="00E42D10"/>
    <w:rsid w:val="00E42F3E"/>
    <w:rsid w:val="00E432C3"/>
    <w:rsid w:val="00E43471"/>
    <w:rsid w:val="00E434B8"/>
    <w:rsid w:val="00E43D83"/>
    <w:rsid w:val="00E43DC2"/>
    <w:rsid w:val="00E440D1"/>
    <w:rsid w:val="00E4646B"/>
    <w:rsid w:val="00E4688D"/>
    <w:rsid w:val="00E46BAD"/>
    <w:rsid w:val="00E46BC7"/>
    <w:rsid w:val="00E50972"/>
    <w:rsid w:val="00E50D58"/>
    <w:rsid w:val="00E514C9"/>
    <w:rsid w:val="00E51A4B"/>
    <w:rsid w:val="00E51C23"/>
    <w:rsid w:val="00E51DA7"/>
    <w:rsid w:val="00E520E5"/>
    <w:rsid w:val="00E524CD"/>
    <w:rsid w:val="00E52597"/>
    <w:rsid w:val="00E526CB"/>
    <w:rsid w:val="00E529AB"/>
    <w:rsid w:val="00E52B00"/>
    <w:rsid w:val="00E52E0F"/>
    <w:rsid w:val="00E52F72"/>
    <w:rsid w:val="00E530FA"/>
    <w:rsid w:val="00E534A4"/>
    <w:rsid w:val="00E54D6C"/>
    <w:rsid w:val="00E54FB8"/>
    <w:rsid w:val="00E557DC"/>
    <w:rsid w:val="00E559F4"/>
    <w:rsid w:val="00E56A06"/>
    <w:rsid w:val="00E56C12"/>
    <w:rsid w:val="00E56F0D"/>
    <w:rsid w:val="00E571A6"/>
    <w:rsid w:val="00E57C3D"/>
    <w:rsid w:val="00E601C3"/>
    <w:rsid w:val="00E6053D"/>
    <w:rsid w:val="00E6098E"/>
    <w:rsid w:val="00E60EFC"/>
    <w:rsid w:val="00E611D3"/>
    <w:rsid w:val="00E611F3"/>
    <w:rsid w:val="00E621EB"/>
    <w:rsid w:val="00E62DCE"/>
    <w:rsid w:val="00E6301E"/>
    <w:rsid w:val="00E630CF"/>
    <w:rsid w:val="00E63467"/>
    <w:rsid w:val="00E63808"/>
    <w:rsid w:val="00E638C9"/>
    <w:rsid w:val="00E63A51"/>
    <w:rsid w:val="00E648E7"/>
    <w:rsid w:val="00E6492A"/>
    <w:rsid w:val="00E64A86"/>
    <w:rsid w:val="00E6555B"/>
    <w:rsid w:val="00E65A83"/>
    <w:rsid w:val="00E65DA2"/>
    <w:rsid w:val="00E65DC2"/>
    <w:rsid w:val="00E6600D"/>
    <w:rsid w:val="00E660F3"/>
    <w:rsid w:val="00E66BA0"/>
    <w:rsid w:val="00E67749"/>
    <w:rsid w:val="00E67B64"/>
    <w:rsid w:val="00E7007A"/>
    <w:rsid w:val="00E710AC"/>
    <w:rsid w:val="00E7135A"/>
    <w:rsid w:val="00E71655"/>
    <w:rsid w:val="00E716AF"/>
    <w:rsid w:val="00E71DE8"/>
    <w:rsid w:val="00E721EF"/>
    <w:rsid w:val="00E726AE"/>
    <w:rsid w:val="00E7279B"/>
    <w:rsid w:val="00E729DB"/>
    <w:rsid w:val="00E72D40"/>
    <w:rsid w:val="00E736D7"/>
    <w:rsid w:val="00E736F2"/>
    <w:rsid w:val="00E73E5B"/>
    <w:rsid w:val="00E74159"/>
    <w:rsid w:val="00E74795"/>
    <w:rsid w:val="00E74AFD"/>
    <w:rsid w:val="00E74C30"/>
    <w:rsid w:val="00E74D61"/>
    <w:rsid w:val="00E75049"/>
    <w:rsid w:val="00E7587B"/>
    <w:rsid w:val="00E758D3"/>
    <w:rsid w:val="00E761D0"/>
    <w:rsid w:val="00E76BD0"/>
    <w:rsid w:val="00E76D86"/>
    <w:rsid w:val="00E76EC6"/>
    <w:rsid w:val="00E8073E"/>
    <w:rsid w:val="00E808E6"/>
    <w:rsid w:val="00E80C2E"/>
    <w:rsid w:val="00E810BB"/>
    <w:rsid w:val="00E811E8"/>
    <w:rsid w:val="00E812C9"/>
    <w:rsid w:val="00E8177F"/>
    <w:rsid w:val="00E81CE5"/>
    <w:rsid w:val="00E82050"/>
    <w:rsid w:val="00E824EE"/>
    <w:rsid w:val="00E8264C"/>
    <w:rsid w:val="00E827EC"/>
    <w:rsid w:val="00E82CE6"/>
    <w:rsid w:val="00E82D1B"/>
    <w:rsid w:val="00E82ED2"/>
    <w:rsid w:val="00E8378E"/>
    <w:rsid w:val="00E838B6"/>
    <w:rsid w:val="00E838E9"/>
    <w:rsid w:val="00E841BA"/>
    <w:rsid w:val="00E848C9"/>
    <w:rsid w:val="00E84A56"/>
    <w:rsid w:val="00E84DDA"/>
    <w:rsid w:val="00E84E97"/>
    <w:rsid w:val="00E8578E"/>
    <w:rsid w:val="00E85A93"/>
    <w:rsid w:val="00E85E9D"/>
    <w:rsid w:val="00E85F43"/>
    <w:rsid w:val="00E8660C"/>
    <w:rsid w:val="00E87461"/>
    <w:rsid w:val="00E87687"/>
    <w:rsid w:val="00E901E2"/>
    <w:rsid w:val="00E903C7"/>
    <w:rsid w:val="00E90A31"/>
    <w:rsid w:val="00E90B21"/>
    <w:rsid w:val="00E90DF8"/>
    <w:rsid w:val="00E90F92"/>
    <w:rsid w:val="00E9203C"/>
    <w:rsid w:val="00E92381"/>
    <w:rsid w:val="00E92960"/>
    <w:rsid w:val="00E92F29"/>
    <w:rsid w:val="00E93347"/>
    <w:rsid w:val="00E93B3E"/>
    <w:rsid w:val="00E93DFB"/>
    <w:rsid w:val="00E93FE5"/>
    <w:rsid w:val="00E940F5"/>
    <w:rsid w:val="00E94112"/>
    <w:rsid w:val="00E94343"/>
    <w:rsid w:val="00E94900"/>
    <w:rsid w:val="00E959B8"/>
    <w:rsid w:val="00E95F1A"/>
    <w:rsid w:val="00E95FBF"/>
    <w:rsid w:val="00E96937"/>
    <w:rsid w:val="00E96A60"/>
    <w:rsid w:val="00E96E0E"/>
    <w:rsid w:val="00E97E9E"/>
    <w:rsid w:val="00E97F99"/>
    <w:rsid w:val="00EA0276"/>
    <w:rsid w:val="00EA05B3"/>
    <w:rsid w:val="00EA0F09"/>
    <w:rsid w:val="00EA19A7"/>
    <w:rsid w:val="00EA19EC"/>
    <w:rsid w:val="00EA1FA6"/>
    <w:rsid w:val="00EA305A"/>
    <w:rsid w:val="00EA34D5"/>
    <w:rsid w:val="00EA3FD8"/>
    <w:rsid w:val="00EA4967"/>
    <w:rsid w:val="00EA4A7C"/>
    <w:rsid w:val="00EA5565"/>
    <w:rsid w:val="00EA5EA8"/>
    <w:rsid w:val="00EA6058"/>
    <w:rsid w:val="00EA60F1"/>
    <w:rsid w:val="00EA65E5"/>
    <w:rsid w:val="00EA6891"/>
    <w:rsid w:val="00EA737B"/>
    <w:rsid w:val="00EA76D1"/>
    <w:rsid w:val="00EB0949"/>
    <w:rsid w:val="00EB0AAC"/>
    <w:rsid w:val="00EB1AF0"/>
    <w:rsid w:val="00EB2174"/>
    <w:rsid w:val="00EB279F"/>
    <w:rsid w:val="00EB2EB6"/>
    <w:rsid w:val="00EB31B2"/>
    <w:rsid w:val="00EB37D8"/>
    <w:rsid w:val="00EB433F"/>
    <w:rsid w:val="00EB44A6"/>
    <w:rsid w:val="00EB4CB3"/>
    <w:rsid w:val="00EB5624"/>
    <w:rsid w:val="00EB5B4A"/>
    <w:rsid w:val="00EB61CB"/>
    <w:rsid w:val="00EB6B63"/>
    <w:rsid w:val="00EB6E04"/>
    <w:rsid w:val="00EB71C9"/>
    <w:rsid w:val="00EB78B3"/>
    <w:rsid w:val="00EC00C8"/>
    <w:rsid w:val="00EC03D5"/>
    <w:rsid w:val="00EC1193"/>
    <w:rsid w:val="00EC1A46"/>
    <w:rsid w:val="00EC1C85"/>
    <w:rsid w:val="00EC2184"/>
    <w:rsid w:val="00EC2389"/>
    <w:rsid w:val="00EC255E"/>
    <w:rsid w:val="00EC2BB5"/>
    <w:rsid w:val="00EC2E06"/>
    <w:rsid w:val="00EC3716"/>
    <w:rsid w:val="00EC4554"/>
    <w:rsid w:val="00EC45FE"/>
    <w:rsid w:val="00EC46EA"/>
    <w:rsid w:val="00EC4953"/>
    <w:rsid w:val="00EC4C47"/>
    <w:rsid w:val="00EC571B"/>
    <w:rsid w:val="00EC67DE"/>
    <w:rsid w:val="00EC6BD8"/>
    <w:rsid w:val="00EC7237"/>
    <w:rsid w:val="00ED0B2F"/>
    <w:rsid w:val="00ED0C62"/>
    <w:rsid w:val="00ED1547"/>
    <w:rsid w:val="00ED159C"/>
    <w:rsid w:val="00ED1943"/>
    <w:rsid w:val="00ED1C46"/>
    <w:rsid w:val="00ED1C96"/>
    <w:rsid w:val="00ED2644"/>
    <w:rsid w:val="00ED2A9A"/>
    <w:rsid w:val="00ED2AA7"/>
    <w:rsid w:val="00ED2C8F"/>
    <w:rsid w:val="00ED44B2"/>
    <w:rsid w:val="00ED4713"/>
    <w:rsid w:val="00ED475E"/>
    <w:rsid w:val="00ED48AE"/>
    <w:rsid w:val="00ED4C59"/>
    <w:rsid w:val="00ED4C95"/>
    <w:rsid w:val="00ED508E"/>
    <w:rsid w:val="00ED5309"/>
    <w:rsid w:val="00ED560D"/>
    <w:rsid w:val="00ED5C0E"/>
    <w:rsid w:val="00ED60B8"/>
    <w:rsid w:val="00ED6A08"/>
    <w:rsid w:val="00ED6C6C"/>
    <w:rsid w:val="00ED7368"/>
    <w:rsid w:val="00ED7468"/>
    <w:rsid w:val="00ED7B19"/>
    <w:rsid w:val="00ED7E76"/>
    <w:rsid w:val="00EE0437"/>
    <w:rsid w:val="00EE0AAB"/>
    <w:rsid w:val="00EE16D2"/>
    <w:rsid w:val="00EE1838"/>
    <w:rsid w:val="00EE1EDD"/>
    <w:rsid w:val="00EE2147"/>
    <w:rsid w:val="00EE27F3"/>
    <w:rsid w:val="00EE28BD"/>
    <w:rsid w:val="00EE334C"/>
    <w:rsid w:val="00EE37EC"/>
    <w:rsid w:val="00EE381B"/>
    <w:rsid w:val="00EE3E55"/>
    <w:rsid w:val="00EE3FBA"/>
    <w:rsid w:val="00EE4068"/>
    <w:rsid w:val="00EE4729"/>
    <w:rsid w:val="00EE4869"/>
    <w:rsid w:val="00EE4C05"/>
    <w:rsid w:val="00EE4F30"/>
    <w:rsid w:val="00EE51E2"/>
    <w:rsid w:val="00EE5239"/>
    <w:rsid w:val="00EE576F"/>
    <w:rsid w:val="00EE5787"/>
    <w:rsid w:val="00EE5DB8"/>
    <w:rsid w:val="00EE5E08"/>
    <w:rsid w:val="00EE5F26"/>
    <w:rsid w:val="00EE630E"/>
    <w:rsid w:val="00EE6420"/>
    <w:rsid w:val="00EE6843"/>
    <w:rsid w:val="00EE6C55"/>
    <w:rsid w:val="00EE6DE4"/>
    <w:rsid w:val="00EE719E"/>
    <w:rsid w:val="00EE7643"/>
    <w:rsid w:val="00EE78AE"/>
    <w:rsid w:val="00EE7DC1"/>
    <w:rsid w:val="00EF09BB"/>
    <w:rsid w:val="00EF0B8E"/>
    <w:rsid w:val="00EF0E77"/>
    <w:rsid w:val="00EF0F63"/>
    <w:rsid w:val="00EF1986"/>
    <w:rsid w:val="00EF1BF6"/>
    <w:rsid w:val="00EF2838"/>
    <w:rsid w:val="00EF2BE4"/>
    <w:rsid w:val="00EF2DBA"/>
    <w:rsid w:val="00EF2E60"/>
    <w:rsid w:val="00EF2E8C"/>
    <w:rsid w:val="00EF2F7F"/>
    <w:rsid w:val="00EF3E0E"/>
    <w:rsid w:val="00EF3E29"/>
    <w:rsid w:val="00EF40DC"/>
    <w:rsid w:val="00EF458E"/>
    <w:rsid w:val="00EF5AA2"/>
    <w:rsid w:val="00EF64EF"/>
    <w:rsid w:val="00EF66E5"/>
    <w:rsid w:val="00EF72AB"/>
    <w:rsid w:val="00EF749D"/>
    <w:rsid w:val="00EF79E8"/>
    <w:rsid w:val="00F006F3"/>
    <w:rsid w:val="00F009F7"/>
    <w:rsid w:val="00F00B23"/>
    <w:rsid w:val="00F012F3"/>
    <w:rsid w:val="00F01A2D"/>
    <w:rsid w:val="00F01BF3"/>
    <w:rsid w:val="00F01D8E"/>
    <w:rsid w:val="00F01F03"/>
    <w:rsid w:val="00F02195"/>
    <w:rsid w:val="00F028F6"/>
    <w:rsid w:val="00F02D0E"/>
    <w:rsid w:val="00F02FB7"/>
    <w:rsid w:val="00F02FDB"/>
    <w:rsid w:val="00F03EC3"/>
    <w:rsid w:val="00F04010"/>
    <w:rsid w:val="00F0558F"/>
    <w:rsid w:val="00F05C65"/>
    <w:rsid w:val="00F06035"/>
    <w:rsid w:val="00F06061"/>
    <w:rsid w:val="00F06145"/>
    <w:rsid w:val="00F064AD"/>
    <w:rsid w:val="00F06F23"/>
    <w:rsid w:val="00F0750A"/>
    <w:rsid w:val="00F07657"/>
    <w:rsid w:val="00F07A15"/>
    <w:rsid w:val="00F100F4"/>
    <w:rsid w:val="00F11773"/>
    <w:rsid w:val="00F118DD"/>
    <w:rsid w:val="00F11964"/>
    <w:rsid w:val="00F122D7"/>
    <w:rsid w:val="00F128CE"/>
    <w:rsid w:val="00F131D9"/>
    <w:rsid w:val="00F136B6"/>
    <w:rsid w:val="00F1540C"/>
    <w:rsid w:val="00F166A7"/>
    <w:rsid w:val="00F16722"/>
    <w:rsid w:val="00F16E7F"/>
    <w:rsid w:val="00F1791E"/>
    <w:rsid w:val="00F17DBA"/>
    <w:rsid w:val="00F202B8"/>
    <w:rsid w:val="00F208D2"/>
    <w:rsid w:val="00F209CF"/>
    <w:rsid w:val="00F20BEF"/>
    <w:rsid w:val="00F21095"/>
    <w:rsid w:val="00F21786"/>
    <w:rsid w:val="00F21C19"/>
    <w:rsid w:val="00F21F04"/>
    <w:rsid w:val="00F22337"/>
    <w:rsid w:val="00F229DF"/>
    <w:rsid w:val="00F24237"/>
    <w:rsid w:val="00F24A39"/>
    <w:rsid w:val="00F24DD7"/>
    <w:rsid w:val="00F25192"/>
    <w:rsid w:val="00F258B7"/>
    <w:rsid w:val="00F268E0"/>
    <w:rsid w:val="00F26B64"/>
    <w:rsid w:val="00F26FD7"/>
    <w:rsid w:val="00F27B53"/>
    <w:rsid w:val="00F27FF5"/>
    <w:rsid w:val="00F3095F"/>
    <w:rsid w:val="00F31A6E"/>
    <w:rsid w:val="00F31D2B"/>
    <w:rsid w:val="00F31E61"/>
    <w:rsid w:val="00F32181"/>
    <w:rsid w:val="00F321F4"/>
    <w:rsid w:val="00F32980"/>
    <w:rsid w:val="00F3325C"/>
    <w:rsid w:val="00F33C0D"/>
    <w:rsid w:val="00F33DF9"/>
    <w:rsid w:val="00F343E2"/>
    <w:rsid w:val="00F36189"/>
    <w:rsid w:val="00F36285"/>
    <w:rsid w:val="00F3697C"/>
    <w:rsid w:val="00F36BFB"/>
    <w:rsid w:val="00F36CDC"/>
    <w:rsid w:val="00F374A4"/>
    <w:rsid w:val="00F37656"/>
    <w:rsid w:val="00F37BC7"/>
    <w:rsid w:val="00F40018"/>
    <w:rsid w:val="00F400D0"/>
    <w:rsid w:val="00F407B8"/>
    <w:rsid w:val="00F40BE6"/>
    <w:rsid w:val="00F41264"/>
    <w:rsid w:val="00F41915"/>
    <w:rsid w:val="00F41B5D"/>
    <w:rsid w:val="00F436C9"/>
    <w:rsid w:val="00F4380B"/>
    <w:rsid w:val="00F43C71"/>
    <w:rsid w:val="00F44618"/>
    <w:rsid w:val="00F44DF8"/>
    <w:rsid w:val="00F451E2"/>
    <w:rsid w:val="00F4522F"/>
    <w:rsid w:val="00F456C8"/>
    <w:rsid w:val="00F46035"/>
    <w:rsid w:val="00F469B4"/>
    <w:rsid w:val="00F470EB"/>
    <w:rsid w:val="00F47712"/>
    <w:rsid w:val="00F47DD3"/>
    <w:rsid w:val="00F47E70"/>
    <w:rsid w:val="00F50ED9"/>
    <w:rsid w:val="00F50F9B"/>
    <w:rsid w:val="00F51016"/>
    <w:rsid w:val="00F51230"/>
    <w:rsid w:val="00F515AB"/>
    <w:rsid w:val="00F51854"/>
    <w:rsid w:val="00F51E2F"/>
    <w:rsid w:val="00F51E34"/>
    <w:rsid w:val="00F51FD2"/>
    <w:rsid w:val="00F5245F"/>
    <w:rsid w:val="00F524A0"/>
    <w:rsid w:val="00F5282A"/>
    <w:rsid w:val="00F52AC8"/>
    <w:rsid w:val="00F52D40"/>
    <w:rsid w:val="00F53379"/>
    <w:rsid w:val="00F542AF"/>
    <w:rsid w:val="00F544AB"/>
    <w:rsid w:val="00F54A09"/>
    <w:rsid w:val="00F550F3"/>
    <w:rsid w:val="00F556FA"/>
    <w:rsid w:val="00F55A1A"/>
    <w:rsid w:val="00F55AE7"/>
    <w:rsid w:val="00F56573"/>
    <w:rsid w:val="00F56703"/>
    <w:rsid w:val="00F56876"/>
    <w:rsid w:val="00F56B11"/>
    <w:rsid w:val="00F56C5F"/>
    <w:rsid w:val="00F57237"/>
    <w:rsid w:val="00F573C6"/>
    <w:rsid w:val="00F60A52"/>
    <w:rsid w:val="00F60B8F"/>
    <w:rsid w:val="00F613AD"/>
    <w:rsid w:val="00F61704"/>
    <w:rsid w:val="00F618A3"/>
    <w:rsid w:val="00F6193D"/>
    <w:rsid w:val="00F62437"/>
    <w:rsid w:val="00F62526"/>
    <w:rsid w:val="00F62937"/>
    <w:rsid w:val="00F62AFB"/>
    <w:rsid w:val="00F6351B"/>
    <w:rsid w:val="00F6355F"/>
    <w:rsid w:val="00F63A84"/>
    <w:rsid w:val="00F63C7F"/>
    <w:rsid w:val="00F63CB1"/>
    <w:rsid w:val="00F63E5F"/>
    <w:rsid w:val="00F63F61"/>
    <w:rsid w:val="00F64102"/>
    <w:rsid w:val="00F6420C"/>
    <w:rsid w:val="00F646CE"/>
    <w:rsid w:val="00F65DE7"/>
    <w:rsid w:val="00F65F9C"/>
    <w:rsid w:val="00F660B9"/>
    <w:rsid w:val="00F66577"/>
    <w:rsid w:val="00F672F7"/>
    <w:rsid w:val="00F673E9"/>
    <w:rsid w:val="00F67692"/>
    <w:rsid w:val="00F67E05"/>
    <w:rsid w:val="00F709E3"/>
    <w:rsid w:val="00F71B86"/>
    <w:rsid w:val="00F71FAD"/>
    <w:rsid w:val="00F720B2"/>
    <w:rsid w:val="00F72465"/>
    <w:rsid w:val="00F7258F"/>
    <w:rsid w:val="00F73017"/>
    <w:rsid w:val="00F73B65"/>
    <w:rsid w:val="00F74851"/>
    <w:rsid w:val="00F74BA3"/>
    <w:rsid w:val="00F74CA8"/>
    <w:rsid w:val="00F74D2A"/>
    <w:rsid w:val="00F752AA"/>
    <w:rsid w:val="00F75393"/>
    <w:rsid w:val="00F75EC9"/>
    <w:rsid w:val="00F76373"/>
    <w:rsid w:val="00F7672C"/>
    <w:rsid w:val="00F767EC"/>
    <w:rsid w:val="00F76819"/>
    <w:rsid w:val="00F77592"/>
    <w:rsid w:val="00F779C3"/>
    <w:rsid w:val="00F800CA"/>
    <w:rsid w:val="00F801A8"/>
    <w:rsid w:val="00F80C70"/>
    <w:rsid w:val="00F80F4A"/>
    <w:rsid w:val="00F8178C"/>
    <w:rsid w:val="00F8225E"/>
    <w:rsid w:val="00F8251B"/>
    <w:rsid w:val="00F82E3F"/>
    <w:rsid w:val="00F83116"/>
    <w:rsid w:val="00F83540"/>
    <w:rsid w:val="00F83AB7"/>
    <w:rsid w:val="00F83E7A"/>
    <w:rsid w:val="00F84884"/>
    <w:rsid w:val="00F84D26"/>
    <w:rsid w:val="00F84F3F"/>
    <w:rsid w:val="00F84FD6"/>
    <w:rsid w:val="00F858BD"/>
    <w:rsid w:val="00F85B70"/>
    <w:rsid w:val="00F86317"/>
    <w:rsid w:val="00F863FE"/>
    <w:rsid w:val="00F86A88"/>
    <w:rsid w:val="00F8708C"/>
    <w:rsid w:val="00F87421"/>
    <w:rsid w:val="00F90E0E"/>
    <w:rsid w:val="00F90EFF"/>
    <w:rsid w:val="00F91009"/>
    <w:rsid w:val="00F91739"/>
    <w:rsid w:val="00F92405"/>
    <w:rsid w:val="00F933C7"/>
    <w:rsid w:val="00F93976"/>
    <w:rsid w:val="00F93BBB"/>
    <w:rsid w:val="00F93BCC"/>
    <w:rsid w:val="00F94034"/>
    <w:rsid w:val="00F94335"/>
    <w:rsid w:val="00F9465E"/>
    <w:rsid w:val="00F94D38"/>
    <w:rsid w:val="00F94E36"/>
    <w:rsid w:val="00F950BC"/>
    <w:rsid w:val="00F95A7F"/>
    <w:rsid w:val="00F9678A"/>
    <w:rsid w:val="00F977AB"/>
    <w:rsid w:val="00F97914"/>
    <w:rsid w:val="00F97B00"/>
    <w:rsid w:val="00F97C48"/>
    <w:rsid w:val="00F97C63"/>
    <w:rsid w:val="00FA027C"/>
    <w:rsid w:val="00FA0650"/>
    <w:rsid w:val="00FA0872"/>
    <w:rsid w:val="00FA16FB"/>
    <w:rsid w:val="00FA1D2F"/>
    <w:rsid w:val="00FA2FA3"/>
    <w:rsid w:val="00FA3194"/>
    <w:rsid w:val="00FA329A"/>
    <w:rsid w:val="00FA3B49"/>
    <w:rsid w:val="00FA42A8"/>
    <w:rsid w:val="00FA42BB"/>
    <w:rsid w:val="00FA4EEA"/>
    <w:rsid w:val="00FA5263"/>
    <w:rsid w:val="00FA61D9"/>
    <w:rsid w:val="00FA6ECB"/>
    <w:rsid w:val="00FA7220"/>
    <w:rsid w:val="00FA7805"/>
    <w:rsid w:val="00FA7C82"/>
    <w:rsid w:val="00FB0D02"/>
    <w:rsid w:val="00FB116F"/>
    <w:rsid w:val="00FB11C4"/>
    <w:rsid w:val="00FB15E8"/>
    <w:rsid w:val="00FB1865"/>
    <w:rsid w:val="00FB1D8D"/>
    <w:rsid w:val="00FB1FBF"/>
    <w:rsid w:val="00FB22A3"/>
    <w:rsid w:val="00FB241E"/>
    <w:rsid w:val="00FB27BA"/>
    <w:rsid w:val="00FB28A8"/>
    <w:rsid w:val="00FB295E"/>
    <w:rsid w:val="00FB3509"/>
    <w:rsid w:val="00FB477B"/>
    <w:rsid w:val="00FB4AF9"/>
    <w:rsid w:val="00FB4BA3"/>
    <w:rsid w:val="00FB5A68"/>
    <w:rsid w:val="00FB5C92"/>
    <w:rsid w:val="00FB6428"/>
    <w:rsid w:val="00FB6D1D"/>
    <w:rsid w:val="00FB6D99"/>
    <w:rsid w:val="00FB6E67"/>
    <w:rsid w:val="00FB7131"/>
    <w:rsid w:val="00FB79CC"/>
    <w:rsid w:val="00FB7C7A"/>
    <w:rsid w:val="00FC01C1"/>
    <w:rsid w:val="00FC1C29"/>
    <w:rsid w:val="00FC1F4A"/>
    <w:rsid w:val="00FC2227"/>
    <w:rsid w:val="00FC2638"/>
    <w:rsid w:val="00FC27BB"/>
    <w:rsid w:val="00FC2FAC"/>
    <w:rsid w:val="00FC3973"/>
    <w:rsid w:val="00FC3AC4"/>
    <w:rsid w:val="00FC3D86"/>
    <w:rsid w:val="00FC3D9C"/>
    <w:rsid w:val="00FC481E"/>
    <w:rsid w:val="00FC4DE1"/>
    <w:rsid w:val="00FC4F77"/>
    <w:rsid w:val="00FC502F"/>
    <w:rsid w:val="00FC5367"/>
    <w:rsid w:val="00FC5490"/>
    <w:rsid w:val="00FC574F"/>
    <w:rsid w:val="00FC58C2"/>
    <w:rsid w:val="00FC6642"/>
    <w:rsid w:val="00FC672D"/>
    <w:rsid w:val="00FC6738"/>
    <w:rsid w:val="00FC67D1"/>
    <w:rsid w:val="00FC6AB5"/>
    <w:rsid w:val="00FC6E9A"/>
    <w:rsid w:val="00FC6F35"/>
    <w:rsid w:val="00FC7522"/>
    <w:rsid w:val="00FC77C4"/>
    <w:rsid w:val="00FC797B"/>
    <w:rsid w:val="00FD20F0"/>
    <w:rsid w:val="00FD235D"/>
    <w:rsid w:val="00FD23D0"/>
    <w:rsid w:val="00FD28F4"/>
    <w:rsid w:val="00FD2960"/>
    <w:rsid w:val="00FD2ABF"/>
    <w:rsid w:val="00FD336C"/>
    <w:rsid w:val="00FD3515"/>
    <w:rsid w:val="00FD39CF"/>
    <w:rsid w:val="00FD5537"/>
    <w:rsid w:val="00FD5B66"/>
    <w:rsid w:val="00FD6049"/>
    <w:rsid w:val="00FD6485"/>
    <w:rsid w:val="00FD65A2"/>
    <w:rsid w:val="00FD688B"/>
    <w:rsid w:val="00FD6FC9"/>
    <w:rsid w:val="00FD7789"/>
    <w:rsid w:val="00FD7F13"/>
    <w:rsid w:val="00FE0344"/>
    <w:rsid w:val="00FE051E"/>
    <w:rsid w:val="00FE0A5D"/>
    <w:rsid w:val="00FE1909"/>
    <w:rsid w:val="00FE1AA7"/>
    <w:rsid w:val="00FE1AD8"/>
    <w:rsid w:val="00FE1D61"/>
    <w:rsid w:val="00FE1D82"/>
    <w:rsid w:val="00FE30E3"/>
    <w:rsid w:val="00FE32C6"/>
    <w:rsid w:val="00FE4331"/>
    <w:rsid w:val="00FE44F4"/>
    <w:rsid w:val="00FE45BC"/>
    <w:rsid w:val="00FE4D58"/>
    <w:rsid w:val="00FE5091"/>
    <w:rsid w:val="00FE55B3"/>
    <w:rsid w:val="00FE697F"/>
    <w:rsid w:val="00FE701F"/>
    <w:rsid w:val="00FF00C7"/>
    <w:rsid w:val="00FF09F1"/>
    <w:rsid w:val="00FF0DCA"/>
    <w:rsid w:val="00FF0EEE"/>
    <w:rsid w:val="00FF0EF1"/>
    <w:rsid w:val="00FF117E"/>
    <w:rsid w:val="00FF1CC0"/>
    <w:rsid w:val="00FF23D7"/>
    <w:rsid w:val="00FF2A06"/>
    <w:rsid w:val="00FF36C3"/>
    <w:rsid w:val="00FF36F5"/>
    <w:rsid w:val="00FF3779"/>
    <w:rsid w:val="00FF3B07"/>
    <w:rsid w:val="00FF3E54"/>
    <w:rsid w:val="00FF3EFF"/>
    <w:rsid w:val="00FF42D2"/>
    <w:rsid w:val="00FF461A"/>
    <w:rsid w:val="00FF4672"/>
    <w:rsid w:val="00FF4FA7"/>
    <w:rsid w:val="00FF5826"/>
    <w:rsid w:val="00FF6016"/>
    <w:rsid w:val="00FF60AC"/>
    <w:rsid w:val="00FF66A1"/>
    <w:rsid w:val="00FF6896"/>
    <w:rsid w:val="00FF6ED2"/>
    <w:rsid w:val="00FF7AE5"/>
    <w:rsid w:val="00FF7DAC"/>
    <w:rsid w:val="069A0A43"/>
    <w:rsid w:val="0704774F"/>
    <w:rsid w:val="08001D28"/>
    <w:rsid w:val="0D5D692B"/>
    <w:rsid w:val="14713DD5"/>
    <w:rsid w:val="157F28D8"/>
    <w:rsid w:val="16910651"/>
    <w:rsid w:val="1F1D2838"/>
    <w:rsid w:val="21575BF0"/>
    <w:rsid w:val="28ED5632"/>
    <w:rsid w:val="301A0869"/>
    <w:rsid w:val="30342A29"/>
    <w:rsid w:val="34414DFB"/>
    <w:rsid w:val="35671CFB"/>
    <w:rsid w:val="3DC3033A"/>
    <w:rsid w:val="455B5D63"/>
    <w:rsid w:val="499F2AEF"/>
    <w:rsid w:val="4B755653"/>
    <w:rsid w:val="4ECD6FDE"/>
    <w:rsid w:val="51477516"/>
    <w:rsid w:val="540903AF"/>
    <w:rsid w:val="57DC16CF"/>
    <w:rsid w:val="5BAF3429"/>
    <w:rsid w:val="63194F01"/>
    <w:rsid w:val="65B87D8E"/>
    <w:rsid w:val="65F97EB8"/>
    <w:rsid w:val="6A934FE2"/>
    <w:rsid w:val="6ED76AAA"/>
    <w:rsid w:val="6F480EE2"/>
    <w:rsid w:val="755129CF"/>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E4CF9"/>
  <w15:docId w15:val="{E472A4D8-5725-41FB-AD07-D8E4DADE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35B"/>
    <w:pPr>
      <w:spacing w:after="180" w:line="259" w:lineRule="auto"/>
      <w:jc w:val="both"/>
    </w:pPr>
    <w:rPr>
      <w:lang w:val="en-GB" w:eastAsia="en-US"/>
    </w:rPr>
  </w:style>
  <w:style w:type="paragraph" w:styleId="Heading1">
    <w:name w:val="heading 1"/>
    <w:basedOn w:val="Normal"/>
    <w:next w:val="Normal"/>
    <w:qFormat/>
    <w:rsid w:val="00B4735B"/>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rsid w:val="00B4735B"/>
    <w:pPr>
      <w:tabs>
        <w:tab w:val="left" w:pos="772"/>
      </w:tabs>
      <w:spacing w:after="100" w:afterAutospacing="1"/>
      <w:outlineLvl w:val="1"/>
    </w:pPr>
    <w:rPr>
      <w:lang w:val="en-US"/>
    </w:rPr>
  </w:style>
  <w:style w:type="paragraph" w:styleId="Heading3">
    <w:name w:val="heading 3"/>
    <w:basedOn w:val="Heading2"/>
    <w:next w:val="Normal"/>
    <w:link w:val="Heading3Char"/>
    <w:qFormat/>
    <w:rsid w:val="00B4735B"/>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rsid w:val="00B4735B"/>
    <w:pPr>
      <w:numPr>
        <w:ilvl w:val="3"/>
      </w:numPr>
      <w:outlineLvl w:val="3"/>
    </w:pPr>
    <w:rPr>
      <w:sz w:val="24"/>
    </w:rPr>
  </w:style>
  <w:style w:type="paragraph" w:styleId="Heading5">
    <w:name w:val="heading 5"/>
    <w:basedOn w:val="Heading4"/>
    <w:next w:val="Normal"/>
    <w:link w:val="Heading5Char"/>
    <w:qFormat/>
    <w:rsid w:val="00B4735B"/>
    <w:pPr>
      <w:numPr>
        <w:ilvl w:val="4"/>
      </w:numPr>
      <w:outlineLvl w:val="4"/>
    </w:pPr>
    <w:rPr>
      <w:sz w:val="22"/>
    </w:rPr>
  </w:style>
  <w:style w:type="paragraph" w:styleId="Heading6">
    <w:name w:val="heading 6"/>
    <w:basedOn w:val="Normal"/>
    <w:next w:val="Normal"/>
    <w:qFormat/>
    <w:rsid w:val="00B4735B"/>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rsid w:val="00B4735B"/>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rsid w:val="00B4735B"/>
    <w:pPr>
      <w:numPr>
        <w:ilvl w:val="7"/>
      </w:numPr>
      <w:tabs>
        <w:tab w:val="left" w:pos="360"/>
        <w:tab w:val="left" w:pos="926"/>
      </w:tabs>
      <w:outlineLvl w:val="7"/>
    </w:pPr>
  </w:style>
  <w:style w:type="paragraph" w:styleId="Heading9">
    <w:name w:val="heading 9"/>
    <w:basedOn w:val="Heading8"/>
    <w:next w:val="Normal"/>
    <w:qFormat/>
    <w:rsid w:val="00B4735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B4735B"/>
    <w:pPr>
      <w:ind w:left="2268" w:hanging="2268"/>
    </w:pPr>
  </w:style>
  <w:style w:type="paragraph" w:styleId="TOC6">
    <w:name w:val="toc 6"/>
    <w:basedOn w:val="TOC5"/>
    <w:next w:val="Normal"/>
    <w:semiHidden/>
    <w:qFormat/>
    <w:rsid w:val="00B4735B"/>
    <w:pPr>
      <w:numPr>
        <w:numId w:val="2"/>
      </w:numPr>
      <w:tabs>
        <w:tab w:val="left" w:pos="360"/>
      </w:tabs>
      <w:ind w:left="1701" w:hanging="1701"/>
    </w:pPr>
  </w:style>
  <w:style w:type="paragraph" w:styleId="TOC5">
    <w:name w:val="toc 5"/>
    <w:basedOn w:val="TOC4"/>
    <w:next w:val="Normal"/>
    <w:semiHidden/>
    <w:qFormat/>
    <w:rsid w:val="00B4735B"/>
    <w:pPr>
      <w:ind w:left="1701" w:hanging="1701"/>
    </w:pPr>
  </w:style>
  <w:style w:type="paragraph" w:styleId="TOC4">
    <w:name w:val="toc 4"/>
    <w:basedOn w:val="TOC3"/>
    <w:next w:val="Normal"/>
    <w:semiHidden/>
    <w:qFormat/>
    <w:rsid w:val="00B4735B"/>
    <w:pPr>
      <w:ind w:left="1418" w:hanging="1418"/>
    </w:pPr>
  </w:style>
  <w:style w:type="paragraph" w:styleId="TOC3">
    <w:name w:val="toc 3"/>
    <w:basedOn w:val="TOC2"/>
    <w:next w:val="Normal"/>
    <w:uiPriority w:val="39"/>
    <w:qFormat/>
    <w:rsid w:val="00B4735B"/>
    <w:pPr>
      <w:ind w:left="1134" w:hanging="1134"/>
    </w:pPr>
  </w:style>
  <w:style w:type="paragraph" w:styleId="TOC2">
    <w:name w:val="toc 2"/>
    <w:basedOn w:val="TOC1"/>
    <w:next w:val="Normal"/>
    <w:uiPriority w:val="39"/>
    <w:qFormat/>
    <w:rsid w:val="00B4735B"/>
    <w:pPr>
      <w:keepNext w:val="0"/>
      <w:spacing w:before="0"/>
      <w:ind w:left="851" w:hanging="851"/>
    </w:pPr>
    <w:rPr>
      <w:sz w:val="20"/>
    </w:rPr>
  </w:style>
  <w:style w:type="paragraph" w:styleId="TOC1">
    <w:name w:val="toc 1"/>
    <w:basedOn w:val="Normal"/>
    <w:next w:val="Normal"/>
    <w:uiPriority w:val="39"/>
    <w:qFormat/>
    <w:rsid w:val="00B4735B"/>
    <w:pPr>
      <w:keepNext/>
      <w:keepLines/>
      <w:widowControl w:val="0"/>
      <w:tabs>
        <w:tab w:val="right" w:leader="dot" w:pos="9639"/>
      </w:tabs>
      <w:spacing w:before="120"/>
      <w:ind w:left="567" w:right="425" w:hanging="567"/>
    </w:pPr>
    <w:rPr>
      <w:sz w:val="22"/>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
    <w:basedOn w:val="Normal"/>
    <w:next w:val="Normal"/>
    <w:link w:val="CaptionChar"/>
    <w:unhideWhenUsed/>
    <w:qFormat/>
    <w:rsid w:val="00B4735B"/>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rsid w:val="00B4735B"/>
    <w:pPr>
      <w:numPr>
        <w:numId w:val="3"/>
      </w:numPr>
      <w:contextualSpacing/>
    </w:pPr>
  </w:style>
  <w:style w:type="paragraph" w:styleId="DocumentMap">
    <w:name w:val="Document Map"/>
    <w:basedOn w:val="Normal"/>
    <w:link w:val="DocumentMapChar"/>
    <w:semiHidden/>
    <w:unhideWhenUsed/>
    <w:qFormat/>
    <w:rsid w:val="00B4735B"/>
    <w:rPr>
      <w:rFonts w:ascii="SimSun" w:eastAsia="SimSun"/>
      <w:sz w:val="18"/>
      <w:szCs w:val="18"/>
    </w:rPr>
  </w:style>
  <w:style w:type="paragraph" w:styleId="CommentText">
    <w:name w:val="annotation text"/>
    <w:basedOn w:val="Normal"/>
    <w:link w:val="CommentTextChar"/>
    <w:uiPriority w:val="99"/>
    <w:qFormat/>
    <w:rsid w:val="00B4735B"/>
  </w:style>
  <w:style w:type="paragraph" w:styleId="ListBullet3">
    <w:name w:val="List Bullet 3"/>
    <w:basedOn w:val="Normal"/>
    <w:uiPriority w:val="99"/>
    <w:semiHidden/>
    <w:qFormat/>
    <w:rsid w:val="00B4735B"/>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B4735B"/>
    <w:pPr>
      <w:overflowPunct w:val="0"/>
      <w:spacing w:after="120"/>
    </w:pPr>
    <w:rPr>
      <w:rFonts w:ascii="Arial" w:hAnsi="Arial"/>
      <w:lang w:val="en-US" w:eastAsia="zh-CN"/>
    </w:rPr>
  </w:style>
  <w:style w:type="paragraph" w:styleId="List2">
    <w:name w:val="List 2"/>
    <w:basedOn w:val="List"/>
    <w:rsid w:val="00B4735B"/>
    <w:pPr>
      <w:numPr>
        <w:numId w:val="5"/>
      </w:numPr>
      <w:overflowPunct/>
      <w:spacing w:before="180" w:after="0" w:line="240" w:lineRule="auto"/>
      <w:jc w:val="left"/>
    </w:pPr>
    <w:rPr>
      <w:rFonts w:eastAsia="Times New Roman" w:cs="Times New Roman"/>
      <w:sz w:val="22"/>
      <w:lang w:eastAsia="en-US"/>
    </w:rPr>
  </w:style>
  <w:style w:type="paragraph" w:styleId="List">
    <w:name w:val="List"/>
    <w:basedOn w:val="BodyText"/>
    <w:qFormat/>
    <w:rsid w:val="00B4735B"/>
    <w:rPr>
      <w:rFonts w:cs="Lohit Devanagari"/>
    </w:rPr>
  </w:style>
  <w:style w:type="paragraph" w:styleId="PlainText">
    <w:name w:val="Plain Text"/>
    <w:basedOn w:val="Normal"/>
    <w:link w:val="PlainTextChar"/>
    <w:uiPriority w:val="99"/>
    <w:semiHidden/>
    <w:unhideWhenUsed/>
    <w:qFormat/>
    <w:rsid w:val="00B4735B"/>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rsid w:val="00B4735B"/>
    <w:pPr>
      <w:spacing w:before="180"/>
      <w:ind w:left="2693" w:hanging="2693"/>
    </w:pPr>
    <w:rPr>
      <w:b/>
    </w:rPr>
  </w:style>
  <w:style w:type="paragraph" w:styleId="BalloonText">
    <w:name w:val="Balloon Text"/>
    <w:basedOn w:val="Normal"/>
    <w:qFormat/>
    <w:rsid w:val="00B4735B"/>
    <w:pPr>
      <w:spacing w:after="0"/>
    </w:pPr>
    <w:rPr>
      <w:rFonts w:ascii="Segoe UI" w:hAnsi="Segoe UI" w:cs="Segoe UI"/>
      <w:sz w:val="18"/>
      <w:szCs w:val="18"/>
    </w:rPr>
  </w:style>
  <w:style w:type="paragraph" w:styleId="Footer">
    <w:name w:val="footer"/>
    <w:basedOn w:val="Header"/>
    <w:qFormat/>
    <w:rsid w:val="00B4735B"/>
    <w:pPr>
      <w:jc w:val="center"/>
    </w:pPr>
    <w:rPr>
      <w:i/>
    </w:rPr>
  </w:style>
  <w:style w:type="paragraph" w:styleId="Header">
    <w:name w:val="header"/>
    <w:basedOn w:val="Normal"/>
    <w:link w:val="HeaderChar"/>
    <w:qFormat/>
    <w:rsid w:val="00B4735B"/>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rsid w:val="00B4735B"/>
    <w:pPr>
      <w:spacing w:after="0"/>
    </w:pPr>
    <w:rPr>
      <w:rFonts w:eastAsiaTheme="minorHAnsi"/>
      <w:lang w:val="en-US"/>
    </w:rPr>
  </w:style>
  <w:style w:type="paragraph" w:styleId="TableofFigures">
    <w:name w:val="table of figures"/>
    <w:basedOn w:val="BodyText"/>
    <w:next w:val="Normal"/>
    <w:uiPriority w:val="99"/>
    <w:rsid w:val="00B4735B"/>
    <w:pPr>
      <w:overflowPunct/>
      <w:ind w:left="1701" w:hanging="1701"/>
      <w:jc w:val="left"/>
    </w:pPr>
    <w:rPr>
      <w:rFonts w:eastAsiaTheme="minorHAnsi" w:cstheme="minorBidi"/>
      <w:b/>
      <w:szCs w:val="22"/>
    </w:rPr>
  </w:style>
  <w:style w:type="paragraph" w:styleId="TOC9">
    <w:name w:val="toc 9"/>
    <w:basedOn w:val="TOC8"/>
    <w:next w:val="Normal"/>
    <w:uiPriority w:val="39"/>
    <w:qFormat/>
    <w:rsid w:val="00B4735B"/>
    <w:pPr>
      <w:ind w:left="1418" w:hanging="1418"/>
    </w:pPr>
  </w:style>
  <w:style w:type="paragraph" w:styleId="NormalWeb">
    <w:name w:val="Normal (Web)"/>
    <w:basedOn w:val="Normal"/>
    <w:uiPriority w:val="99"/>
    <w:unhideWhenUsed/>
    <w:qFormat/>
    <w:rsid w:val="00B4735B"/>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B4735B"/>
    <w:rPr>
      <w:b/>
      <w:bCs/>
    </w:rPr>
  </w:style>
  <w:style w:type="table" w:styleId="TableGrid">
    <w:name w:val="Table Grid"/>
    <w:basedOn w:val="TableNormal"/>
    <w:qFormat/>
    <w:rsid w:val="00B47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4735B"/>
    <w:rPr>
      <w:color w:val="954F72"/>
      <w:u w:val="single"/>
    </w:rPr>
  </w:style>
  <w:style w:type="character" w:styleId="Emphasis">
    <w:name w:val="Emphasis"/>
    <w:basedOn w:val="DefaultParagraphFont"/>
    <w:qFormat/>
    <w:rsid w:val="00B4735B"/>
    <w:rPr>
      <w:i/>
      <w:iCs/>
    </w:rPr>
  </w:style>
  <w:style w:type="character" w:styleId="Hyperlink">
    <w:name w:val="Hyperlink"/>
    <w:basedOn w:val="DefaultParagraphFont"/>
    <w:uiPriority w:val="99"/>
    <w:unhideWhenUsed/>
    <w:qFormat/>
    <w:rsid w:val="00B4735B"/>
    <w:rPr>
      <w:color w:val="0563C1" w:themeColor="hyperlink"/>
      <w:u w:val="single"/>
    </w:rPr>
  </w:style>
  <w:style w:type="character" w:styleId="CommentReference">
    <w:name w:val="annotation reference"/>
    <w:uiPriority w:val="99"/>
    <w:qFormat/>
    <w:rsid w:val="00B4735B"/>
    <w:rPr>
      <w:sz w:val="16"/>
      <w:szCs w:val="16"/>
    </w:rPr>
  </w:style>
  <w:style w:type="character" w:styleId="FootnoteReference">
    <w:name w:val="footnote reference"/>
    <w:basedOn w:val="DefaultParagraphFont"/>
    <w:uiPriority w:val="99"/>
    <w:unhideWhenUsed/>
    <w:qFormat/>
    <w:rsid w:val="00B4735B"/>
    <w:rPr>
      <w:vertAlign w:val="superscript"/>
    </w:rPr>
  </w:style>
  <w:style w:type="character" w:customStyle="1" w:styleId="ZGSM">
    <w:name w:val="ZGSM"/>
    <w:qFormat/>
    <w:rsid w:val="00B4735B"/>
  </w:style>
  <w:style w:type="character" w:customStyle="1" w:styleId="HeaderChar">
    <w:name w:val="Header Char"/>
    <w:link w:val="Header"/>
    <w:qFormat/>
    <w:rsid w:val="00B4735B"/>
    <w:rPr>
      <w:rFonts w:ascii="Segoe UI" w:hAnsi="Segoe UI" w:cs="Segoe UI"/>
      <w:sz w:val="18"/>
      <w:szCs w:val="18"/>
      <w:lang w:eastAsia="en-US"/>
    </w:rPr>
  </w:style>
  <w:style w:type="character" w:customStyle="1" w:styleId="InternetLink">
    <w:name w:val="Internet Link"/>
    <w:qFormat/>
    <w:rsid w:val="00B4735B"/>
    <w:rPr>
      <w:color w:val="0563C1"/>
      <w:u w:val="single"/>
    </w:rPr>
  </w:style>
  <w:style w:type="character" w:customStyle="1" w:styleId="UnresolvedMention1">
    <w:name w:val="Unresolved Mention1"/>
    <w:uiPriority w:val="99"/>
    <w:unhideWhenUsed/>
    <w:qFormat/>
    <w:rsid w:val="00B4735B"/>
    <w:rPr>
      <w:color w:val="605E5C"/>
      <w:shd w:val="clear" w:color="auto" w:fill="E1DFDD"/>
    </w:rPr>
  </w:style>
  <w:style w:type="character" w:customStyle="1" w:styleId="Heading8Char">
    <w:name w:val="Heading 8 Char"/>
    <w:link w:val="Heading8"/>
    <w:qFormat/>
    <w:rsid w:val="00B4735B"/>
    <w:rPr>
      <w:rFonts w:ascii="Arial" w:hAnsi="Arial"/>
      <w:sz w:val="36"/>
      <w:lang w:val="en-GB" w:eastAsia="en-US"/>
    </w:rPr>
  </w:style>
  <w:style w:type="character" w:customStyle="1" w:styleId="Heading3Char">
    <w:name w:val="Heading 3 Char"/>
    <w:link w:val="Heading3"/>
    <w:qFormat/>
    <w:rsid w:val="00B4735B"/>
    <w:rPr>
      <w:sz w:val="28"/>
      <w:lang w:eastAsia="en-US"/>
    </w:rPr>
  </w:style>
  <w:style w:type="character" w:customStyle="1" w:styleId="ListParagraphChar">
    <w:name w:val="List Paragraph Char"/>
    <w:link w:val="ListParagraph"/>
    <w:uiPriority w:val="34"/>
    <w:qFormat/>
    <w:locked/>
    <w:rsid w:val="00B4735B"/>
    <w:rPr>
      <w:rFonts w:ascii="Times" w:eastAsia="SimSun" w:hAnsi="Times" w:cs="Times"/>
      <w:sz w:val="22"/>
      <w:szCs w:val="24"/>
      <w:lang w:eastAsia="ja-JP"/>
    </w:rPr>
  </w:style>
  <w:style w:type="paragraph" w:styleId="ListParagraph">
    <w:name w:val="List Paragraph"/>
    <w:basedOn w:val="Normal"/>
    <w:link w:val="ListParagraphChar"/>
    <w:uiPriority w:val="34"/>
    <w:qFormat/>
    <w:rsid w:val="00B4735B"/>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sid w:val="00B4735B"/>
    <w:rPr>
      <w:lang w:val="en-GB" w:eastAsia="en-US"/>
    </w:rPr>
  </w:style>
  <w:style w:type="character" w:customStyle="1" w:styleId="CommentSubjectChar">
    <w:name w:val="Comment Subject Char"/>
    <w:link w:val="CommentSubject"/>
    <w:qFormat/>
    <w:rsid w:val="00B4735B"/>
    <w:rPr>
      <w:b/>
      <w:bCs/>
      <w:lang w:val="en-GB" w:eastAsia="en-US"/>
    </w:rPr>
  </w:style>
  <w:style w:type="character" w:customStyle="1" w:styleId="BodyTextChar">
    <w:name w:val="Body Text Char"/>
    <w:link w:val="BodyText"/>
    <w:qFormat/>
    <w:rsid w:val="00B4735B"/>
    <w:rPr>
      <w:rFonts w:ascii="Arial" w:hAnsi="Arial"/>
      <w:b/>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basedOn w:val="DefaultParagraphFont"/>
    <w:link w:val="Caption"/>
    <w:qFormat/>
    <w:rsid w:val="00B4735B"/>
    <w:rPr>
      <w:rFonts w:ascii="Arial" w:hAnsi="Arial"/>
      <w:lang w:val="en-US" w:eastAsia="zh-CN"/>
    </w:rPr>
  </w:style>
  <w:style w:type="character" w:customStyle="1" w:styleId="Mention1">
    <w:name w:val="Mention1"/>
    <w:basedOn w:val="DefaultParagraphFont"/>
    <w:uiPriority w:val="99"/>
    <w:unhideWhenUsed/>
    <w:qFormat/>
    <w:rsid w:val="00B4735B"/>
    <w:rPr>
      <w:color w:val="2B579A"/>
      <w:shd w:val="clear" w:color="auto" w:fill="E1DFDD"/>
    </w:rPr>
  </w:style>
  <w:style w:type="character" w:customStyle="1" w:styleId="TALCar">
    <w:name w:val="TAL Car"/>
    <w:link w:val="TAL"/>
    <w:qFormat/>
    <w:locked/>
    <w:rsid w:val="00B4735B"/>
    <w:rPr>
      <w:rFonts w:ascii="Arial" w:hAnsi="Arial"/>
      <w:sz w:val="18"/>
      <w:lang w:val="en-GB" w:eastAsia="en-US"/>
    </w:rPr>
  </w:style>
  <w:style w:type="paragraph" w:customStyle="1" w:styleId="TAL">
    <w:name w:val="TAL"/>
    <w:basedOn w:val="Normal"/>
    <w:link w:val="TALCar"/>
    <w:qFormat/>
    <w:rsid w:val="00B4735B"/>
    <w:pPr>
      <w:keepNext/>
      <w:keepLines/>
      <w:spacing w:after="0"/>
    </w:pPr>
    <w:rPr>
      <w:rFonts w:ascii="Arial" w:hAnsi="Arial"/>
      <w:sz w:val="18"/>
    </w:rPr>
  </w:style>
  <w:style w:type="character" w:customStyle="1" w:styleId="Char">
    <w:name w:val="题注 Char"/>
    <w:qFormat/>
    <w:locked/>
    <w:rsid w:val="00B4735B"/>
    <w:rPr>
      <w:rFonts w:asciiTheme="minorHAnsi" w:eastAsiaTheme="minorHAnsi" w:hAnsiTheme="minorHAnsi" w:cstheme="minorBidi"/>
      <w:b/>
      <w:sz w:val="22"/>
      <w:szCs w:val="22"/>
      <w:lang w:val="en-US"/>
    </w:rPr>
  </w:style>
  <w:style w:type="character" w:customStyle="1" w:styleId="THChar">
    <w:name w:val="TH Char"/>
    <w:link w:val="TH"/>
    <w:qFormat/>
    <w:rsid w:val="00B4735B"/>
    <w:rPr>
      <w:rFonts w:ascii="Arial" w:hAnsi="Arial"/>
      <w:b/>
      <w:lang w:val="en-GB" w:eastAsia="en-US"/>
    </w:rPr>
  </w:style>
  <w:style w:type="paragraph" w:customStyle="1" w:styleId="TH">
    <w:name w:val="TH"/>
    <w:basedOn w:val="Normal"/>
    <w:link w:val="THChar"/>
    <w:qFormat/>
    <w:rsid w:val="00B4735B"/>
    <w:pPr>
      <w:keepNext/>
      <w:keepLines/>
      <w:spacing w:before="60"/>
      <w:jc w:val="center"/>
    </w:pPr>
    <w:rPr>
      <w:rFonts w:ascii="Arial" w:hAnsi="Arial"/>
      <w:b/>
    </w:rPr>
  </w:style>
  <w:style w:type="character" w:customStyle="1" w:styleId="Char1">
    <w:name w:val="题注 Char1"/>
    <w:qFormat/>
    <w:rsid w:val="00B4735B"/>
    <w:rPr>
      <w:lang w:val="en-GB" w:eastAsia="en-US" w:bidi="ar-SA"/>
    </w:rPr>
  </w:style>
  <w:style w:type="character" w:customStyle="1" w:styleId="ListLabel1">
    <w:name w:val="ListLabel 1"/>
    <w:qFormat/>
    <w:rsid w:val="00B4735B"/>
    <w:rPr>
      <w:rFonts w:cs="Courier New"/>
    </w:rPr>
  </w:style>
  <w:style w:type="character" w:customStyle="1" w:styleId="ListLabel2">
    <w:name w:val="ListLabel 2"/>
    <w:qFormat/>
    <w:rsid w:val="00B4735B"/>
    <w:rPr>
      <w:rFonts w:cs="Courier New"/>
    </w:rPr>
  </w:style>
  <w:style w:type="character" w:customStyle="1" w:styleId="ListLabel3">
    <w:name w:val="ListLabel 3"/>
    <w:qFormat/>
    <w:rsid w:val="00B4735B"/>
    <w:rPr>
      <w:rFonts w:cs="Courier New"/>
    </w:rPr>
  </w:style>
  <w:style w:type="character" w:customStyle="1" w:styleId="ListLabel4">
    <w:name w:val="ListLabel 4"/>
    <w:qFormat/>
    <w:rsid w:val="00B4735B"/>
    <w:rPr>
      <w:rFonts w:eastAsia="Times New Roman" w:cs="Times New Roman"/>
      <w:b/>
      <w:sz w:val="20"/>
    </w:rPr>
  </w:style>
  <w:style w:type="character" w:customStyle="1" w:styleId="ListLabel5">
    <w:name w:val="ListLabel 5"/>
    <w:qFormat/>
    <w:rsid w:val="00B4735B"/>
    <w:rPr>
      <w:rFonts w:cs="Courier New"/>
      <w:b/>
      <w:sz w:val="20"/>
    </w:rPr>
  </w:style>
  <w:style w:type="character" w:customStyle="1" w:styleId="ListLabel6">
    <w:name w:val="ListLabel 6"/>
    <w:qFormat/>
    <w:rsid w:val="00B4735B"/>
    <w:rPr>
      <w:rFonts w:cs="Courier New"/>
    </w:rPr>
  </w:style>
  <w:style w:type="character" w:customStyle="1" w:styleId="ListLabel7">
    <w:name w:val="ListLabel 7"/>
    <w:qFormat/>
    <w:rsid w:val="00B4735B"/>
    <w:rPr>
      <w:rFonts w:cs="Courier New"/>
    </w:rPr>
  </w:style>
  <w:style w:type="character" w:customStyle="1" w:styleId="ListLabel8">
    <w:name w:val="ListLabel 8"/>
    <w:qFormat/>
    <w:rsid w:val="00B4735B"/>
    <w:rPr>
      <w:rFonts w:eastAsia="Calibri" w:cs="Calibri"/>
    </w:rPr>
  </w:style>
  <w:style w:type="character" w:customStyle="1" w:styleId="ListLabel9">
    <w:name w:val="ListLabel 9"/>
    <w:qFormat/>
    <w:rsid w:val="00B4735B"/>
    <w:rPr>
      <w:rFonts w:cs="Courier New"/>
    </w:rPr>
  </w:style>
  <w:style w:type="character" w:customStyle="1" w:styleId="ListLabel10">
    <w:name w:val="ListLabel 10"/>
    <w:qFormat/>
    <w:rsid w:val="00B4735B"/>
    <w:rPr>
      <w:rFonts w:cs="Courier New"/>
    </w:rPr>
  </w:style>
  <w:style w:type="character" w:customStyle="1" w:styleId="ListLabel11">
    <w:name w:val="ListLabel 11"/>
    <w:qFormat/>
    <w:rsid w:val="00B4735B"/>
    <w:rPr>
      <w:rFonts w:cs="Courier New"/>
    </w:rPr>
  </w:style>
  <w:style w:type="character" w:customStyle="1" w:styleId="ListLabel12">
    <w:name w:val="ListLabel 12"/>
    <w:qFormat/>
    <w:rsid w:val="00B4735B"/>
    <w:rPr>
      <w:rFonts w:cs="Courier New"/>
    </w:rPr>
  </w:style>
  <w:style w:type="character" w:customStyle="1" w:styleId="ListLabel13">
    <w:name w:val="ListLabel 13"/>
    <w:qFormat/>
    <w:rsid w:val="00B4735B"/>
    <w:rPr>
      <w:rFonts w:cs="Courier New"/>
    </w:rPr>
  </w:style>
  <w:style w:type="character" w:customStyle="1" w:styleId="ListLabel14">
    <w:name w:val="ListLabel 14"/>
    <w:qFormat/>
    <w:rsid w:val="00B4735B"/>
    <w:rPr>
      <w:rFonts w:cs="Courier New"/>
    </w:rPr>
  </w:style>
  <w:style w:type="character" w:customStyle="1" w:styleId="ListLabel15">
    <w:name w:val="ListLabel 15"/>
    <w:qFormat/>
    <w:rsid w:val="00B4735B"/>
    <w:rPr>
      <w:rFonts w:eastAsia="Times New Roman" w:cs="Times New Roman"/>
    </w:rPr>
  </w:style>
  <w:style w:type="character" w:customStyle="1" w:styleId="ListLabel16">
    <w:name w:val="ListLabel 16"/>
    <w:qFormat/>
    <w:rsid w:val="00B4735B"/>
    <w:rPr>
      <w:rFonts w:cs="Courier New"/>
    </w:rPr>
  </w:style>
  <w:style w:type="character" w:customStyle="1" w:styleId="ListLabel17">
    <w:name w:val="ListLabel 17"/>
    <w:qFormat/>
    <w:rsid w:val="00B4735B"/>
    <w:rPr>
      <w:rFonts w:cs="Courier New"/>
    </w:rPr>
  </w:style>
  <w:style w:type="character" w:customStyle="1" w:styleId="ListLabel18">
    <w:name w:val="ListLabel 18"/>
    <w:qFormat/>
    <w:rsid w:val="00B4735B"/>
    <w:rPr>
      <w:rFonts w:cs="Courier New"/>
    </w:rPr>
  </w:style>
  <w:style w:type="character" w:customStyle="1" w:styleId="ListLabel19">
    <w:name w:val="ListLabel 19"/>
    <w:qFormat/>
    <w:rsid w:val="00B4735B"/>
    <w:rPr>
      <w:rFonts w:cs="Courier New"/>
    </w:rPr>
  </w:style>
  <w:style w:type="character" w:customStyle="1" w:styleId="ListLabel20">
    <w:name w:val="ListLabel 20"/>
    <w:qFormat/>
    <w:rsid w:val="00B4735B"/>
    <w:rPr>
      <w:rFonts w:cs="Courier New"/>
    </w:rPr>
  </w:style>
  <w:style w:type="character" w:customStyle="1" w:styleId="ListLabel21">
    <w:name w:val="ListLabel 21"/>
    <w:qFormat/>
    <w:rsid w:val="00B4735B"/>
    <w:rPr>
      <w:rFonts w:cs="Courier New"/>
    </w:rPr>
  </w:style>
  <w:style w:type="character" w:customStyle="1" w:styleId="ListLabel22">
    <w:name w:val="ListLabel 22"/>
    <w:qFormat/>
    <w:rsid w:val="00B4735B"/>
    <w:rPr>
      <w:rFonts w:eastAsia="SimSun" w:cs="Times New Roman"/>
    </w:rPr>
  </w:style>
  <w:style w:type="character" w:customStyle="1" w:styleId="ListLabel23">
    <w:name w:val="ListLabel 23"/>
    <w:qFormat/>
    <w:rsid w:val="00B4735B"/>
    <w:rPr>
      <w:rFonts w:eastAsia="SimSun" w:cs="Times New Roman"/>
    </w:rPr>
  </w:style>
  <w:style w:type="character" w:customStyle="1" w:styleId="ListLabel24">
    <w:name w:val="ListLabel 24"/>
    <w:qFormat/>
    <w:rsid w:val="00B4735B"/>
    <w:rPr>
      <w:rFonts w:cs="Courier New"/>
    </w:rPr>
  </w:style>
  <w:style w:type="character" w:customStyle="1" w:styleId="ListLabel25">
    <w:name w:val="ListLabel 25"/>
    <w:qFormat/>
    <w:rsid w:val="00B4735B"/>
    <w:rPr>
      <w:rFonts w:eastAsia="SimSun" w:cs="Times New Roman"/>
    </w:rPr>
  </w:style>
  <w:style w:type="character" w:customStyle="1" w:styleId="ListLabel26">
    <w:name w:val="ListLabel 26"/>
    <w:qFormat/>
    <w:rsid w:val="00B4735B"/>
    <w:rPr>
      <w:rFonts w:eastAsia="Malgun Gothic" w:cs="Times New Roman"/>
    </w:rPr>
  </w:style>
  <w:style w:type="character" w:customStyle="1" w:styleId="ListLabel27">
    <w:name w:val="ListLabel 27"/>
    <w:qFormat/>
    <w:rsid w:val="00B4735B"/>
    <w:rPr>
      <w:rFonts w:eastAsia="Malgun Gothic" w:cs="Times New Roman"/>
    </w:rPr>
  </w:style>
  <w:style w:type="character" w:customStyle="1" w:styleId="ListLabel28">
    <w:name w:val="ListLabel 28"/>
    <w:qFormat/>
    <w:rsid w:val="00B4735B"/>
    <w:rPr>
      <w:rFonts w:eastAsia="Malgun Gothic" w:cs="Times New Roman"/>
    </w:rPr>
  </w:style>
  <w:style w:type="character" w:customStyle="1" w:styleId="ListLabel29">
    <w:name w:val="ListLabel 29"/>
    <w:qFormat/>
    <w:rsid w:val="00B4735B"/>
    <w:rPr>
      <w:rFonts w:cs="Courier New"/>
    </w:rPr>
  </w:style>
  <w:style w:type="character" w:customStyle="1" w:styleId="ListLabel30">
    <w:name w:val="ListLabel 30"/>
    <w:qFormat/>
    <w:rsid w:val="00B4735B"/>
    <w:rPr>
      <w:rFonts w:cs="Courier New"/>
    </w:rPr>
  </w:style>
  <w:style w:type="character" w:customStyle="1" w:styleId="ListLabel31">
    <w:name w:val="ListLabel 31"/>
    <w:qFormat/>
    <w:rsid w:val="00B4735B"/>
    <w:rPr>
      <w:rFonts w:cs="Courier New"/>
    </w:rPr>
  </w:style>
  <w:style w:type="character" w:customStyle="1" w:styleId="ListLabel32">
    <w:name w:val="ListLabel 32"/>
    <w:qFormat/>
    <w:rsid w:val="00B4735B"/>
    <w:rPr>
      <w:rFonts w:cs="Courier New"/>
    </w:rPr>
  </w:style>
  <w:style w:type="character" w:customStyle="1" w:styleId="ListLabel33">
    <w:name w:val="ListLabel 33"/>
    <w:qFormat/>
    <w:rsid w:val="00B4735B"/>
    <w:rPr>
      <w:rFonts w:cs="Courier New"/>
    </w:rPr>
  </w:style>
  <w:style w:type="character" w:customStyle="1" w:styleId="ListLabel34">
    <w:name w:val="ListLabel 34"/>
    <w:qFormat/>
    <w:rsid w:val="00B4735B"/>
    <w:rPr>
      <w:rFonts w:cs="Courier New"/>
    </w:rPr>
  </w:style>
  <w:style w:type="character" w:customStyle="1" w:styleId="ListLabel35">
    <w:name w:val="ListLabel 35"/>
    <w:qFormat/>
    <w:rsid w:val="00B4735B"/>
    <w:rPr>
      <w:rFonts w:cs="Courier New"/>
    </w:rPr>
  </w:style>
  <w:style w:type="character" w:customStyle="1" w:styleId="ListLabel36">
    <w:name w:val="ListLabel 36"/>
    <w:qFormat/>
    <w:rsid w:val="00B4735B"/>
    <w:rPr>
      <w:rFonts w:cs="Courier New"/>
    </w:rPr>
  </w:style>
  <w:style w:type="character" w:customStyle="1" w:styleId="ListLabel37">
    <w:name w:val="ListLabel 37"/>
    <w:qFormat/>
    <w:rsid w:val="00B4735B"/>
    <w:rPr>
      <w:rFonts w:cs="Courier New"/>
    </w:rPr>
  </w:style>
  <w:style w:type="character" w:customStyle="1" w:styleId="ListLabel38">
    <w:name w:val="ListLabel 38"/>
    <w:qFormat/>
    <w:rsid w:val="00B4735B"/>
    <w:rPr>
      <w:rFonts w:cs="Courier New"/>
    </w:rPr>
  </w:style>
  <w:style w:type="character" w:customStyle="1" w:styleId="ListLabel39">
    <w:name w:val="ListLabel 39"/>
    <w:qFormat/>
    <w:rsid w:val="00B4735B"/>
    <w:rPr>
      <w:rFonts w:cs="Courier New"/>
    </w:rPr>
  </w:style>
  <w:style w:type="character" w:customStyle="1" w:styleId="ListLabel40">
    <w:name w:val="ListLabel 40"/>
    <w:qFormat/>
    <w:rsid w:val="00B4735B"/>
    <w:rPr>
      <w:rFonts w:cs="Courier New"/>
    </w:rPr>
  </w:style>
  <w:style w:type="character" w:customStyle="1" w:styleId="ListLabel41">
    <w:name w:val="ListLabel 41"/>
    <w:qFormat/>
    <w:rsid w:val="00B4735B"/>
    <w:rPr>
      <w:rFonts w:cs="Courier New"/>
    </w:rPr>
  </w:style>
  <w:style w:type="character" w:customStyle="1" w:styleId="ListLabel42">
    <w:name w:val="ListLabel 42"/>
    <w:qFormat/>
    <w:rsid w:val="00B4735B"/>
    <w:rPr>
      <w:rFonts w:cs="Courier New"/>
    </w:rPr>
  </w:style>
  <w:style w:type="character" w:customStyle="1" w:styleId="ListLabel43">
    <w:name w:val="ListLabel 43"/>
    <w:qFormat/>
    <w:rsid w:val="00B4735B"/>
    <w:rPr>
      <w:rFonts w:cs="Courier New"/>
    </w:rPr>
  </w:style>
  <w:style w:type="character" w:customStyle="1" w:styleId="ListLabel44">
    <w:name w:val="ListLabel 44"/>
    <w:qFormat/>
    <w:rsid w:val="00B4735B"/>
    <w:rPr>
      <w:rFonts w:cs="Courier New"/>
    </w:rPr>
  </w:style>
  <w:style w:type="character" w:customStyle="1" w:styleId="ListLabel45">
    <w:name w:val="ListLabel 45"/>
    <w:qFormat/>
    <w:rsid w:val="00B4735B"/>
    <w:rPr>
      <w:rFonts w:cs="Courier New"/>
    </w:rPr>
  </w:style>
  <w:style w:type="character" w:customStyle="1" w:styleId="ListLabel46">
    <w:name w:val="ListLabel 46"/>
    <w:qFormat/>
    <w:rsid w:val="00B4735B"/>
    <w:rPr>
      <w:rFonts w:cs="Courier New"/>
    </w:rPr>
  </w:style>
  <w:style w:type="character" w:customStyle="1" w:styleId="ListLabel47">
    <w:name w:val="ListLabel 47"/>
    <w:qFormat/>
    <w:rsid w:val="00B4735B"/>
    <w:rPr>
      <w:rFonts w:cs="Courier New"/>
    </w:rPr>
  </w:style>
  <w:style w:type="character" w:customStyle="1" w:styleId="ListLabel48">
    <w:name w:val="ListLabel 48"/>
    <w:qFormat/>
    <w:rsid w:val="00B4735B"/>
    <w:rPr>
      <w:rFonts w:cs="Courier New"/>
    </w:rPr>
  </w:style>
  <w:style w:type="character" w:customStyle="1" w:styleId="ListLabel49">
    <w:name w:val="ListLabel 49"/>
    <w:qFormat/>
    <w:rsid w:val="00B4735B"/>
    <w:rPr>
      <w:rFonts w:cs="Courier New"/>
    </w:rPr>
  </w:style>
  <w:style w:type="character" w:customStyle="1" w:styleId="ListLabel50">
    <w:name w:val="ListLabel 50"/>
    <w:qFormat/>
    <w:rsid w:val="00B4735B"/>
    <w:rPr>
      <w:rFonts w:cs="Courier New"/>
    </w:rPr>
  </w:style>
  <w:style w:type="character" w:customStyle="1" w:styleId="ListLabel51">
    <w:name w:val="ListLabel 51"/>
    <w:qFormat/>
    <w:rsid w:val="00B4735B"/>
    <w:rPr>
      <w:rFonts w:cs="Courier New"/>
    </w:rPr>
  </w:style>
  <w:style w:type="character" w:customStyle="1" w:styleId="ListLabel52">
    <w:name w:val="ListLabel 52"/>
    <w:qFormat/>
    <w:rsid w:val="00B4735B"/>
    <w:rPr>
      <w:rFonts w:eastAsia="Times New Roman" w:cs="Times New Roman"/>
    </w:rPr>
  </w:style>
  <w:style w:type="character" w:customStyle="1" w:styleId="ListLabel53">
    <w:name w:val="ListLabel 53"/>
    <w:qFormat/>
    <w:rsid w:val="00B4735B"/>
    <w:rPr>
      <w:rFonts w:cs="Courier New"/>
    </w:rPr>
  </w:style>
  <w:style w:type="character" w:customStyle="1" w:styleId="ListLabel54">
    <w:name w:val="ListLabel 54"/>
    <w:qFormat/>
    <w:rsid w:val="00B4735B"/>
    <w:rPr>
      <w:rFonts w:cs="Courier New"/>
    </w:rPr>
  </w:style>
  <w:style w:type="character" w:customStyle="1" w:styleId="ListLabel55">
    <w:name w:val="ListLabel 55"/>
    <w:qFormat/>
    <w:rsid w:val="00B4735B"/>
    <w:rPr>
      <w:rFonts w:cs="Courier New"/>
    </w:rPr>
  </w:style>
  <w:style w:type="character" w:customStyle="1" w:styleId="ListLabel56">
    <w:name w:val="ListLabel 56"/>
    <w:qFormat/>
    <w:rsid w:val="00B4735B"/>
    <w:rPr>
      <w:b/>
      <w:sz w:val="18"/>
    </w:rPr>
  </w:style>
  <w:style w:type="character" w:customStyle="1" w:styleId="ListLabel57">
    <w:name w:val="ListLabel 57"/>
    <w:qFormat/>
    <w:rsid w:val="00B4735B"/>
    <w:rPr>
      <w:rFonts w:cs="Courier New"/>
    </w:rPr>
  </w:style>
  <w:style w:type="character" w:customStyle="1" w:styleId="ListLabel58">
    <w:name w:val="ListLabel 58"/>
    <w:qFormat/>
    <w:rsid w:val="00B4735B"/>
    <w:rPr>
      <w:rFonts w:cs="Courier New"/>
    </w:rPr>
  </w:style>
  <w:style w:type="character" w:customStyle="1" w:styleId="ListLabel59">
    <w:name w:val="ListLabel 59"/>
    <w:qFormat/>
    <w:rsid w:val="00B4735B"/>
    <w:rPr>
      <w:rFonts w:cs="Courier New"/>
    </w:rPr>
  </w:style>
  <w:style w:type="character" w:customStyle="1" w:styleId="ListLabel60">
    <w:name w:val="ListLabel 60"/>
    <w:qFormat/>
    <w:rsid w:val="00B4735B"/>
    <w:rPr>
      <w:b/>
      <w:sz w:val="18"/>
    </w:rPr>
  </w:style>
  <w:style w:type="character" w:customStyle="1" w:styleId="ListLabel61">
    <w:name w:val="ListLabel 61"/>
    <w:qFormat/>
    <w:rsid w:val="00B4735B"/>
    <w:rPr>
      <w:b/>
      <w:sz w:val="18"/>
    </w:rPr>
  </w:style>
  <w:style w:type="character" w:customStyle="1" w:styleId="ListLabel62">
    <w:name w:val="ListLabel 62"/>
    <w:qFormat/>
    <w:rsid w:val="00B4735B"/>
    <w:rPr>
      <w:rFonts w:eastAsia="Batang" w:cs="Times New Roman"/>
      <w:sz w:val="20"/>
    </w:rPr>
  </w:style>
  <w:style w:type="character" w:customStyle="1" w:styleId="ListLabel63">
    <w:name w:val="ListLabel 63"/>
    <w:qFormat/>
    <w:rsid w:val="00B4735B"/>
    <w:rPr>
      <w:rFonts w:cs="Courier New"/>
    </w:rPr>
  </w:style>
  <w:style w:type="character" w:customStyle="1" w:styleId="ListLabel64">
    <w:name w:val="ListLabel 64"/>
    <w:qFormat/>
    <w:rsid w:val="00B4735B"/>
    <w:rPr>
      <w:rFonts w:cs="Courier New"/>
    </w:rPr>
  </w:style>
  <w:style w:type="character" w:customStyle="1" w:styleId="ListLabel65">
    <w:name w:val="ListLabel 65"/>
    <w:qFormat/>
    <w:rsid w:val="00B4735B"/>
    <w:rPr>
      <w:rFonts w:cs="Courier New"/>
    </w:rPr>
  </w:style>
  <w:style w:type="character" w:customStyle="1" w:styleId="ListLabel66">
    <w:name w:val="ListLabel 66"/>
    <w:qFormat/>
    <w:rsid w:val="00B4735B"/>
    <w:rPr>
      <w:rFonts w:cs="Courier New"/>
    </w:rPr>
  </w:style>
  <w:style w:type="character" w:customStyle="1" w:styleId="ListLabel67">
    <w:name w:val="ListLabel 67"/>
    <w:qFormat/>
    <w:rsid w:val="00B4735B"/>
    <w:rPr>
      <w:rFonts w:cs="Courier New"/>
    </w:rPr>
  </w:style>
  <w:style w:type="character" w:customStyle="1" w:styleId="ListLabel68">
    <w:name w:val="ListLabel 68"/>
    <w:qFormat/>
    <w:rsid w:val="00B4735B"/>
    <w:rPr>
      <w:rFonts w:cs="Courier New"/>
    </w:rPr>
  </w:style>
  <w:style w:type="character" w:customStyle="1" w:styleId="ListLabel69">
    <w:name w:val="ListLabel 69"/>
    <w:qFormat/>
    <w:rsid w:val="00B4735B"/>
    <w:rPr>
      <w:rFonts w:eastAsia="SimSun" w:cs="Times New Roman"/>
    </w:rPr>
  </w:style>
  <w:style w:type="character" w:customStyle="1" w:styleId="ListLabel70">
    <w:name w:val="ListLabel 70"/>
    <w:qFormat/>
    <w:rsid w:val="00B4735B"/>
    <w:rPr>
      <w:rFonts w:cs="Symbol"/>
    </w:rPr>
  </w:style>
  <w:style w:type="character" w:customStyle="1" w:styleId="ListLabel71">
    <w:name w:val="ListLabel 71"/>
    <w:qFormat/>
    <w:rsid w:val="00B4735B"/>
    <w:rPr>
      <w:rFonts w:cs="Symbol"/>
    </w:rPr>
  </w:style>
  <w:style w:type="character" w:customStyle="1" w:styleId="ListLabel72">
    <w:name w:val="ListLabel 72"/>
    <w:qFormat/>
    <w:rsid w:val="00B4735B"/>
    <w:rPr>
      <w:color w:val="auto"/>
      <w:lang w:val="en-US"/>
    </w:rPr>
  </w:style>
  <w:style w:type="character" w:customStyle="1" w:styleId="ListLabel73">
    <w:name w:val="ListLabel 73"/>
    <w:qFormat/>
    <w:rsid w:val="00B4735B"/>
    <w:rPr>
      <w:color w:val="auto"/>
    </w:rPr>
  </w:style>
  <w:style w:type="character" w:customStyle="1" w:styleId="FootnoteCharacters">
    <w:name w:val="Footnote Characters"/>
    <w:qFormat/>
    <w:rsid w:val="00B4735B"/>
  </w:style>
  <w:style w:type="character" w:customStyle="1" w:styleId="ListLabel74">
    <w:name w:val="ListLabel 74"/>
    <w:qFormat/>
    <w:rsid w:val="00B4735B"/>
    <w:rPr>
      <w:rFonts w:cs="Times New Roman"/>
      <w:b/>
      <w:sz w:val="20"/>
    </w:rPr>
  </w:style>
  <w:style w:type="character" w:customStyle="1" w:styleId="ListLabel75">
    <w:name w:val="ListLabel 75"/>
    <w:qFormat/>
    <w:rsid w:val="00B4735B"/>
    <w:rPr>
      <w:rFonts w:cs="Courier New"/>
      <w:b/>
      <w:sz w:val="20"/>
    </w:rPr>
  </w:style>
  <w:style w:type="character" w:customStyle="1" w:styleId="ListLabel76">
    <w:name w:val="ListLabel 76"/>
    <w:qFormat/>
    <w:rsid w:val="00B4735B"/>
    <w:rPr>
      <w:rFonts w:cs="Wingdings"/>
    </w:rPr>
  </w:style>
  <w:style w:type="character" w:customStyle="1" w:styleId="ListLabel77">
    <w:name w:val="ListLabel 77"/>
    <w:qFormat/>
    <w:rsid w:val="00B4735B"/>
    <w:rPr>
      <w:rFonts w:cs="Symbol"/>
    </w:rPr>
  </w:style>
  <w:style w:type="character" w:customStyle="1" w:styleId="ListLabel78">
    <w:name w:val="ListLabel 78"/>
    <w:qFormat/>
    <w:rsid w:val="00B4735B"/>
    <w:rPr>
      <w:rFonts w:cs="Courier New"/>
    </w:rPr>
  </w:style>
  <w:style w:type="character" w:customStyle="1" w:styleId="ListLabel79">
    <w:name w:val="ListLabel 79"/>
    <w:qFormat/>
    <w:rsid w:val="00B4735B"/>
    <w:rPr>
      <w:rFonts w:cs="Wingdings"/>
    </w:rPr>
  </w:style>
  <w:style w:type="character" w:customStyle="1" w:styleId="ListLabel80">
    <w:name w:val="ListLabel 80"/>
    <w:qFormat/>
    <w:rsid w:val="00B4735B"/>
    <w:rPr>
      <w:rFonts w:cs="Symbol"/>
    </w:rPr>
  </w:style>
  <w:style w:type="character" w:customStyle="1" w:styleId="ListLabel81">
    <w:name w:val="ListLabel 81"/>
    <w:qFormat/>
    <w:rsid w:val="00B4735B"/>
    <w:rPr>
      <w:rFonts w:cs="Courier New"/>
    </w:rPr>
  </w:style>
  <w:style w:type="character" w:customStyle="1" w:styleId="ListLabel82">
    <w:name w:val="ListLabel 82"/>
    <w:qFormat/>
    <w:rsid w:val="00B4735B"/>
    <w:rPr>
      <w:rFonts w:cs="Wingdings"/>
    </w:rPr>
  </w:style>
  <w:style w:type="character" w:customStyle="1" w:styleId="ListLabel83">
    <w:name w:val="ListLabel 83"/>
    <w:qFormat/>
    <w:rsid w:val="00B4735B"/>
    <w:rPr>
      <w:rFonts w:ascii="Times New Roman" w:hAnsi="Times New Roman" w:cs="Symbol"/>
      <w:b/>
      <w:sz w:val="20"/>
    </w:rPr>
  </w:style>
  <w:style w:type="character" w:customStyle="1" w:styleId="ListLabel84">
    <w:name w:val="ListLabel 84"/>
    <w:qFormat/>
    <w:rsid w:val="00B4735B"/>
    <w:rPr>
      <w:rFonts w:cs="Courier New"/>
    </w:rPr>
  </w:style>
  <w:style w:type="character" w:customStyle="1" w:styleId="ListLabel85">
    <w:name w:val="ListLabel 85"/>
    <w:qFormat/>
    <w:rsid w:val="00B4735B"/>
    <w:rPr>
      <w:rFonts w:cs="Wingdings"/>
    </w:rPr>
  </w:style>
  <w:style w:type="character" w:customStyle="1" w:styleId="ListLabel86">
    <w:name w:val="ListLabel 86"/>
    <w:qFormat/>
    <w:rsid w:val="00B4735B"/>
    <w:rPr>
      <w:rFonts w:cs="Symbol"/>
    </w:rPr>
  </w:style>
  <w:style w:type="character" w:customStyle="1" w:styleId="ListLabel87">
    <w:name w:val="ListLabel 87"/>
    <w:qFormat/>
    <w:rsid w:val="00B4735B"/>
    <w:rPr>
      <w:rFonts w:cs="Courier New"/>
    </w:rPr>
  </w:style>
  <w:style w:type="character" w:customStyle="1" w:styleId="ListLabel88">
    <w:name w:val="ListLabel 88"/>
    <w:qFormat/>
    <w:rsid w:val="00B4735B"/>
    <w:rPr>
      <w:rFonts w:cs="Wingdings"/>
    </w:rPr>
  </w:style>
  <w:style w:type="character" w:customStyle="1" w:styleId="ListLabel89">
    <w:name w:val="ListLabel 89"/>
    <w:qFormat/>
    <w:rsid w:val="00B4735B"/>
    <w:rPr>
      <w:rFonts w:cs="Symbol"/>
    </w:rPr>
  </w:style>
  <w:style w:type="character" w:customStyle="1" w:styleId="ListLabel90">
    <w:name w:val="ListLabel 90"/>
    <w:qFormat/>
    <w:rsid w:val="00B4735B"/>
    <w:rPr>
      <w:rFonts w:cs="Courier New"/>
    </w:rPr>
  </w:style>
  <w:style w:type="character" w:customStyle="1" w:styleId="ListLabel91">
    <w:name w:val="ListLabel 91"/>
    <w:qFormat/>
    <w:rsid w:val="00B4735B"/>
    <w:rPr>
      <w:rFonts w:cs="Wingdings"/>
    </w:rPr>
  </w:style>
  <w:style w:type="character" w:customStyle="1" w:styleId="ListLabel92">
    <w:name w:val="ListLabel 92"/>
    <w:qFormat/>
    <w:rsid w:val="00B4735B"/>
    <w:rPr>
      <w:rFonts w:cs="Symbol"/>
      <w:sz w:val="20"/>
    </w:rPr>
  </w:style>
  <w:style w:type="character" w:customStyle="1" w:styleId="ListLabel93">
    <w:name w:val="ListLabel 93"/>
    <w:qFormat/>
    <w:rsid w:val="00B4735B"/>
    <w:rPr>
      <w:rFonts w:cs="Courier New"/>
    </w:rPr>
  </w:style>
  <w:style w:type="character" w:customStyle="1" w:styleId="ListLabel94">
    <w:name w:val="ListLabel 94"/>
    <w:qFormat/>
    <w:rsid w:val="00B4735B"/>
    <w:rPr>
      <w:rFonts w:cs="Wingdings"/>
    </w:rPr>
  </w:style>
  <w:style w:type="character" w:customStyle="1" w:styleId="ListLabel95">
    <w:name w:val="ListLabel 95"/>
    <w:qFormat/>
    <w:rsid w:val="00B4735B"/>
    <w:rPr>
      <w:rFonts w:cs="Symbol"/>
    </w:rPr>
  </w:style>
  <w:style w:type="character" w:customStyle="1" w:styleId="ListLabel96">
    <w:name w:val="ListLabel 96"/>
    <w:qFormat/>
    <w:rsid w:val="00B4735B"/>
    <w:rPr>
      <w:rFonts w:cs="Courier New"/>
    </w:rPr>
  </w:style>
  <w:style w:type="character" w:customStyle="1" w:styleId="ListLabel97">
    <w:name w:val="ListLabel 97"/>
    <w:qFormat/>
    <w:rsid w:val="00B4735B"/>
    <w:rPr>
      <w:rFonts w:cs="Wingdings"/>
    </w:rPr>
  </w:style>
  <w:style w:type="character" w:customStyle="1" w:styleId="ListLabel98">
    <w:name w:val="ListLabel 98"/>
    <w:qFormat/>
    <w:rsid w:val="00B4735B"/>
    <w:rPr>
      <w:rFonts w:cs="Symbol"/>
    </w:rPr>
  </w:style>
  <w:style w:type="character" w:customStyle="1" w:styleId="ListLabel99">
    <w:name w:val="ListLabel 99"/>
    <w:qFormat/>
    <w:rsid w:val="00B4735B"/>
    <w:rPr>
      <w:rFonts w:cs="Courier New"/>
    </w:rPr>
  </w:style>
  <w:style w:type="character" w:customStyle="1" w:styleId="ListLabel100">
    <w:name w:val="ListLabel 100"/>
    <w:qFormat/>
    <w:rsid w:val="00B4735B"/>
    <w:rPr>
      <w:rFonts w:cs="Wingdings"/>
    </w:rPr>
  </w:style>
  <w:style w:type="character" w:customStyle="1" w:styleId="ListLabel101">
    <w:name w:val="ListLabel 101"/>
    <w:qFormat/>
    <w:rsid w:val="00B4735B"/>
    <w:rPr>
      <w:b/>
      <w:sz w:val="18"/>
    </w:rPr>
  </w:style>
  <w:style w:type="character" w:customStyle="1" w:styleId="ListLabel102">
    <w:name w:val="ListLabel 102"/>
    <w:qFormat/>
    <w:rsid w:val="00B4735B"/>
    <w:rPr>
      <w:rFonts w:cs="Symbol"/>
      <w:sz w:val="20"/>
    </w:rPr>
  </w:style>
  <w:style w:type="character" w:customStyle="1" w:styleId="ListLabel103">
    <w:name w:val="ListLabel 103"/>
    <w:qFormat/>
    <w:rsid w:val="00B4735B"/>
    <w:rPr>
      <w:rFonts w:cs="Courier New"/>
    </w:rPr>
  </w:style>
  <w:style w:type="character" w:customStyle="1" w:styleId="ListLabel104">
    <w:name w:val="ListLabel 104"/>
    <w:qFormat/>
    <w:rsid w:val="00B4735B"/>
    <w:rPr>
      <w:rFonts w:cs="Wingdings"/>
    </w:rPr>
  </w:style>
  <w:style w:type="character" w:customStyle="1" w:styleId="ListLabel105">
    <w:name w:val="ListLabel 105"/>
    <w:qFormat/>
    <w:rsid w:val="00B4735B"/>
    <w:rPr>
      <w:rFonts w:cs="Symbol"/>
    </w:rPr>
  </w:style>
  <w:style w:type="character" w:customStyle="1" w:styleId="ListLabel106">
    <w:name w:val="ListLabel 106"/>
    <w:qFormat/>
    <w:rsid w:val="00B4735B"/>
    <w:rPr>
      <w:rFonts w:cs="Courier New"/>
    </w:rPr>
  </w:style>
  <w:style w:type="character" w:customStyle="1" w:styleId="ListLabel107">
    <w:name w:val="ListLabel 107"/>
    <w:qFormat/>
    <w:rsid w:val="00B4735B"/>
    <w:rPr>
      <w:rFonts w:cs="Wingdings"/>
    </w:rPr>
  </w:style>
  <w:style w:type="character" w:customStyle="1" w:styleId="ListLabel108">
    <w:name w:val="ListLabel 108"/>
    <w:qFormat/>
    <w:rsid w:val="00B4735B"/>
    <w:rPr>
      <w:rFonts w:cs="Symbol"/>
    </w:rPr>
  </w:style>
  <w:style w:type="character" w:customStyle="1" w:styleId="ListLabel109">
    <w:name w:val="ListLabel 109"/>
    <w:qFormat/>
    <w:rsid w:val="00B4735B"/>
    <w:rPr>
      <w:rFonts w:cs="Courier New"/>
    </w:rPr>
  </w:style>
  <w:style w:type="character" w:customStyle="1" w:styleId="ListLabel110">
    <w:name w:val="ListLabel 110"/>
    <w:qFormat/>
    <w:rsid w:val="00B4735B"/>
    <w:rPr>
      <w:rFonts w:cs="Wingdings"/>
    </w:rPr>
  </w:style>
  <w:style w:type="character" w:customStyle="1" w:styleId="ListLabel111">
    <w:name w:val="ListLabel 111"/>
    <w:qFormat/>
    <w:rsid w:val="00B4735B"/>
    <w:rPr>
      <w:b/>
      <w:sz w:val="18"/>
    </w:rPr>
  </w:style>
  <w:style w:type="character" w:customStyle="1" w:styleId="ListLabel112">
    <w:name w:val="ListLabel 112"/>
    <w:qFormat/>
    <w:rsid w:val="00B4735B"/>
    <w:rPr>
      <w:b/>
      <w:sz w:val="18"/>
    </w:rPr>
  </w:style>
  <w:style w:type="character" w:customStyle="1" w:styleId="ListLabel113">
    <w:name w:val="ListLabel 113"/>
    <w:qFormat/>
    <w:rsid w:val="00B4735B"/>
    <w:rPr>
      <w:rFonts w:cs="Wingdings"/>
    </w:rPr>
  </w:style>
  <w:style w:type="character" w:customStyle="1" w:styleId="ListLabel114">
    <w:name w:val="ListLabel 114"/>
    <w:qFormat/>
    <w:rsid w:val="00B4735B"/>
    <w:rPr>
      <w:rFonts w:cs="Wingdings"/>
    </w:rPr>
  </w:style>
  <w:style w:type="character" w:customStyle="1" w:styleId="ListLabel115">
    <w:name w:val="ListLabel 115"/>
    <w:qFormat/>
    <w:rsid w:val="00B4735B"/>
    <w:rPr>
      <w:rFonts w:cs="Wingdings"/>
    </w:rPr>
  </w:style>
  <w:style w:type="character" w:customStyle="1" w:styleId="ListLabel116">
    <w:name w:val="ListLabel 116"/>
    <w:qFormat/>
    <w:rsid w:val="00B4735B"/>
    <w:rPr>
      <w:rFonts w:cs="Wingdings"/>
    </w:rPr>
  </w:style>
  <w:style w:type="character" w:customStyle="1" w:styleId="ListLabel117">
    <w:name w:val="ListLabel 117"/>
    <w:qFormat/>
    <w:rsid w:val="00B4735B"/>
    <w:rPr>
      <w:rFonts w:cs="Wingdings"/>
    </w:rPr>
  </w:style>
  <w:style w:type="character" w:customStyle="1" w:styleId="ListLabel118">
    <w:name w:val="ListLabel 118"/>
    <w:qFormat/>
    <w:rsid w:val="00B4735B"/>
    <w:rPr>
      <w:rFonts w:cs="Wingdings"/>
    </w:rPr>
  </w:style>
  <w:style w:type="character" w:customStyle="1" w:styleId="ListLabel119">
    <w:name w:val="ListLabel 119"/>
    <w:qFormat/>
    <w:rsid w:val="00B4735B"/>
    <w:rPr>
      <w:rFonts w:cs="Wingdings"/>
    </w:rPr>
  </w:style>
  <w:style w:type="character" w:customStyle="1" w:styleId="ListLabel120">
    <w:name w:val="ListLabel 120"/>
    <w:qFormat/>
    <w:rsid w:val="00B4735B"/>
    <w:rPr>
      <w:rFonts w:cs="Wingdings"/>
    </w:rPr>
  </w:style>
  <w:style w:type="character" w:customStyle="1" w:styleId="ListLabel121">
    <w:name w:val="ListLabel 121"/>
    <w:qFormat/>
    <w:rsid w:val="00B4735B"/>
    <w:rPr>
      <w:rFonts w:cs="Wingdings"/>
    </w:rPr>
  </w:style>
  <w:style w:type="character" w:customStyle="1" w:styleId="ListLabel122">
    <w:name w:val="ListLabel 122"/>
    <w:qFormat/>
    <w:rsid w:val="00B4735B"/>
    <w:rPr>
      <w:rFonts w:cs="Times New Roman"/>
      <w:sz w:val="20"/>
    </w:rPr>
  </w:style>
  <w:style w:type="character" w:customStyle="1" w:styleId="ListLabel123">
    <w:name w:val="ListLabel 123"/>
    <w:qFormat/>
    <w:rsid w:val="00B4735B"/>
    <w:rPr>
      <w:rFonts w:cs="Courier New"/>
    </w:rPr>
  </w:style>
  <w:style w:type="character" w:customStyle="1" w:styleId="ListLabel124">
    <w:name w:val="ListLabel 124"/>
    <w:qFormat/>
    <w:rsid w:val="00B4735B"/>
    <w:rPr>
      <w:rFonts w:cs="Wingdings"/>
    </w:rPr>
  </w:style>
  <w:style w:type="character" w:customStyle="1" w:styleId="ListLabel125">
    <w:name w:val="ListLabel 125"/>
    <w:qFormat/>
    <w:rsid w:val="00B4735B"/>
    <w:rPr>
      <w:rFonts w:cs="Symbol"/>
    </w:rPr>
  </w:style>
  <w:style w:type="character" w:customStyle="1" w:styleId="ListLabel126">
    <w:name w:val="ListLabel 126"/>
    <w:qFormat/>
    <w:rsid w:val="00B4735B"/>
    <w:rPr>
      <w:rFonts w:cs="Courier New"/>
    </w:rPr>
  </w:style>
  <w:style w:type="character" w:customStyle="1" w:styleId="ListLabel127">
    <w:name w:val="ListLabel 127"/>
    <w:qFormat/>
    <w:rsid w:val="00B4735B"/>
    <w:rPr>
      <w:rFonts w:cs="Wingdings"/>
    </w:rPr>
  </w:style>
  <w:style w:type="character" w:customStyle="1" w:styleId="ListLabel128">
    <w:name w:val="ListLabel 128"/>
    <w:qFormat/>
    <w:rsid w:val="00B4735B"/>
    <w:rPr>
      <w:rFonts w:cs="Symbol"/>
    </w:rPr>
  </w:style>
  <w:style w:type="character" w:customStyle="1" w:styleId="ListLabel129">
    <w:name w:val="ListLabel 129"/>
    <w:qFormat/>
    <w:rsid w:val="00B4735B"/>
    <w:rPr>
      <w:rFonts w:cs="Courier New"/>
    </w:rPr>
  </w:style>
  <w:style w:type="character" w:customStyle="1" w:styleId="ListLabel130">
    <w:name w:val="ListLabel 130"/>
    <w:qFormat/>
    <w:rsid w:val="00B4735B"/>
    <w:rPr>
      <w:rFonts w:cs="Wingdings"/>
    </w:rPr>
  </w:style>
  <w:style w:type="character" w:customStyle="1" w:styleId="ListLabel131">
    <w:name w:val="ListLabel 131"/>
    <w:qFormat/>
    <w:rsid w:val="00B4735B"/>
    <w:rPr>
      <w:rFonts w:cs="Symbol"/>
      <w:sz w:val="20"/>
    </w:rPr>
  </w:style>
  <w:style w:type="character" w:customStyle="1" w:styleId="ListLabel132">
    <w:name w:val="ListLabel 132"/>
    <w:qFormat/>
    <w:rsid w:val="00B4735B"/>
    <w:rPr>
      <w:rFonts w:cs="Courier New"/>
    </w:rPr>
  </w:style>
  <w:style w:type="character" w:customStyle="1" w:styleId="ListLabel133">
    <w:name w:val="ListLabel 133"/>
    <w:qFormat/>
    <w:rsid w:val="00B4735B"/>
    <w:rPr>
      <w:rFonts w:cs="Wingdings"/>
    </w:rPr>
  </w:style>
  <w:style w:type="character" w:customStyle="1" w:styleId="ListLabel134">
    <w:name w:val="ListLabel 134"/>
    <w:qFormat/>
    <w:rsid w:val="00B4735B"/>
    <w:rPr>
      <w:rFonts w:cs="Symbol"/>
    </w:rPr>
  </w:style>
  <w:style w:type="character" w:customStyle="1" w:styleId="ListLabel135">
    <w:name w:val="ListLabel 135"/>
    <w:qFormat/>
    <w:rsid w:val="00B4735B"/>
    <w:rPr>
      <w:rFonts w:cs="Courier New"/>
    </w:rPr>
  </w:style>
  <w:style w:type="character" w:customStyle="1" w:styleId="ListLabel136">
    <w:name w:val="ListLabel 136"/>
    <w:qFormat/>
    <w:rsid w:val="00B4735B"/>
    <w:rPr>
      <w:rFonts w:cs="Wingdings"/>
    </w:rPr>
  </w:style>
  <w:style w:type="character" w:customStyle="1" w:styleId="ListLabel137">
    <w:name w:val="ListLabel 137"/>
    <w:qFormat/>
    <w:rsid w:val="00B4735B"/>
    <w:rPr>
      <w:rFonts w:cs="Symbol"/>
    </w:rPr>
  </w:style>
  <w:style w:type="character" w:customStyle="1" w:styleId="ListLabel138">
    <w:name w:val="ListLabel 138"/>
    <w:qFormat/>
    <w:rsid w:val="00B4735B"/>
    <w:rPr>
      <w:rFonts w:cs="Courier New"/>
    </w:rPr>
  </w:style>
  <w:style w:type="character" w:customStyle="1" w:styleId="ListLabel139">
    <w:name w:val="ListLabel 139"/>
    <w:qFormat/>
    <w:rsid w:val="00B4735B"/>
    <w:rPr>
      <w:rFonts w:cs="Wingdings"/>
    </w:rPr>
  </w:style>
  <w:style w:type="character" w:customStyle="1" w:styleId="ListLabel140">
    <w:name w:val="ListLabel 140"/>
    <w:qFormat/>
    <w:rsid w:val="00B4735B"/>
    <w:rPr>
      <w:rFonts w:cs="Times New Roman"/>
    </w:rPr>
  </w:style>
  <w:style w:type="character" w:customStyle="1" w:styleId="ListLabel141">
    <w:name w:val="ListLabel 141"/>
    <w:qFormat/>
    <w:rsid w:val="00B4735B"/>
    <w:rPr>
      <w:rFonts w:cs="Wingdings"/>
    </w:rPr>
  </w:style>
  <w:style w:type="character" w:customStyle="1" w:styleId="ListLabel142">
    <w:name w:val="ListLabel 142"/>
    <w:qFormat/>
    <w:rsid w:val="00B4735B"/>
    <w:rPr>
      <w:rFonts w:cs="Wingdings"/>
    </w:rPr>
  </w:style>
  <w:style w:type="character" w:customStyle="1" w:styleId="ListLabel143">
    <w:name w:val="ListLabel 143"/>
    <w:qFormat/>
    <w:rsid w:val="00B4735B"/>
    <w:rPr>
      <w:rFonts w:cs="Wingdings"/>
    </w:rPr>
  </w:style>
  <w:style w:type="character" w:customStyle="1" w:styleId="ListLabel144">
    <w:name w:val="ListLabel 144"/>
    <w:qFormat/>
    <w:rsid w:val="00B4735B"/>
    <w:rPr>
      <w:rFonts w:cs="Wingdings"/>
    </w:rPr>
  </w:style>
  <w:style w:type="character" w:customStyle="1" w:styleId="ListLabel145">
    <w:name w:val="ListLabel 145"/>
    <w:qFormat/>
    <w:rsid w:val="00B4735B"/>
    <w:rPr>
      <w:rFonts w:cs="Wingdings"/>
    </w:rPr>
  </w:style>
  <w:style w:type="character" w:customStyle="1" w:styleId="ListLabel146">
    <w:name w:val="ListLabel 146"/>
    <w:qFormat/>
    <w:rsid w:val="00B4735B"/>
    <w:rPr>
      <w:rFonts w:cs="Wingdings"/>
    </w:rPr>
  </w:style>
  <w:style w:type="character" w:customStyle="1" w:styleId="ListLabel147">
    <w:name w:val="ListLabel 147"/>
    <w:qFormat/>
    <w:rsid w:val="00B4735B"/>
    <w:rPr>
      <w:rFonts w:cs="Wingdings"/>
    </w:rPr>
  </w:style>
  <w:style w:type="character" w:customStyle="1" w:styleId="ListLabel148">
    <w:name w:val="ListLabel 148"/>
    <w:qFormat/>
    <w:rsid w:val="00B4735B"/>
    <w:rPr>
      <w:rFonts w:cs="Wingdings"/>
    </w:rPr>
  </w:style>
  <w:style w:type="character" w:customStyle="1" w:styleId="ListLabel149">
    <w:name w:val="ListLabel 149"/>
    <w:qFormat/>
    <w:rsid w:val="00B4735B"/>
    <w:rPr>
      <w:rFonts w:cs="Symbol"/>
    </w:rPr>
  </w:style>
  <w:style w:type="character" w:customStyle="1" w:styleId="ListLabel150">
    <w:name w:val="ListLabel 150"/>
    <w:qFormat/>
    <w:rsid w:val="00B4735B"/>
    <w:rPr>
      <w:rFonts w:cs="Wingdings"/>
    </w:rPr>
  </w:style>
  <w:style w:type="character" w:customStyle="1" w:styleId="ListLabel151">
    <w:name w:val="ListLabel 151"/>
    <w:qFormat/>
    <w:rsid w:val="00B4735B"/>
    <w:rPr>
      <w:rFonts w:cs="Wingdings"/>
    </w:rPr>
  </w:style>
  <w:style w:type="character" w:customStyle="1" w:styleId="ListLabel152">
    <w:name w:val="ListLabel 152"/>
    <w:qFormat/>
    <w:rsid w:val="00B4735B"/>
    <w:rPr>
      <w:rFonts w:cs="Wingdings"/>
    </w:rPr>
  </w:style>
  <w:style w:type="character" w:customStyle="1" w:styleId="ListLabel153">
    <w:name w:val="ListLabel 153"/>
    <w:qFormat/>
    <w:rsid w:val="00B4735B"/>
    <w:rPr>
      <w:rFonts w:cs="Wingdings"/>
    </w:rPr>
  </w:style>
  <w:style w:type="character" w:customStyle="1" w:styleId="ListLabel154">
    <w:name w:val="ListLabel 154"/>
    <w:qFormat/>
    <w:rsid w:val="00B4735B"/>
    <w:rPr>
      <w:rFonts w:cs="Wingdings"/>
    </w:rPr>
  </w:style>
  <w:style w:type="character" w:customStyle="1" w:styleId="ListLabel155">
    <w:name w:val="ListLabel 155"/>
    <w:qFormat/>
    <w:rsid w:val="00B4735B"/>
    <w:rPr>
      <w:rFonts w:cs="Wingdings"/>
    </w:rPr>
  </w:style>
  <w:style w:type="character" w:customStyle="1" w:styleId="ListLabel156">
    <w:name w:val="ListLabel 156"/>
    <w:qFormat/>
    <w:rsid w:val="00B4735B"/>
    <w:rPr>
      <w:rFonts w:cs="Wingdings"/>
    </w:rPr>
  </w:style>
  <w:style w:type="character" w:customStyle="1" w:styleId="ListLabel157">
    <w:name w:val="ListLabel 157"/>
    <w:qFormat/>
    <w:rsid w:val="00B4735B"/>
    <w:rPr>
      <w:rFonts w:cs="Wingdings"/>
    </w:rPr>
  </w:style>
  <w:style w:type="character" w:customStyle="1" w:styleId="ListLabel158">
    <w:name w:val="ListLabel 158"/>
    <w:qFormat/>
    <w:rsid w:val="00B4735B"/>
    <w:rPr>
      <w:rFonts w:cs="Symbol"/>
    </w:rPr>
  </w:style>
  <w:style w:type="character" w:customStyle="1" w:styleId="ListLabel159">
    <w:name w:val="ListLabel 159"/>
    <w:qFormat/>
    <w:rsid w:val="00B4735B"/>
    <w:rPr>
      <w:rFonts w:cs="Wingdings"/>
    </w:rPr>
  </w:style>
  <w:style w:type="character" w:customStyle="1" w:styleId="ListLabel160">
    <w:name w:val="ListLabel 160"/>
    <w:qFormat/>
    <w:rsid w:val="00B4735B"/>
    <w:rPr>
      <w:rFonts w:cs="Wingdings"/>
    </w:rPr>
  </w:style>
  <w:style w:type="character" w:customStyle="1" w:styleId="ListLabel161">
    <w:name w:val="ListLabel 161"/>
    <w:qFormat/>
    <w:rsid w:val="00B4735B"/>
    <w:rPr>
      <w:rFonts w:cs="Wingdings"/>
    </w:rPr>
  </w:style>
  <w:style w:type="character" w:customStyle="1" w:styleId="ListLabel162">
    <w:name w:val="ListLabel 162"/>
    <w:qFormat/>
    <w:rsid w:val="00B4735B"/>
    <w:rPr>
      <w:rFonts w:cs="Wingdings"/>
    </w:rPr>
  </w:style>
  <w:style w:type="character" w:customStyle="1" w:styleId="ListLabel163">
    <w:name w:val="ListLabel 163"/>
    <w:qFormat/>
    <w:rsid w:val="00B4735B"/>
    <w:rPr>
      <w:rFonts w:cs="Wingdings"/>
    </w:rPr>
  </w:style>
  <w:style w:type="character" w:customStyle="1" w:styleId="ListLabel164">
    <w:name w:val="ListLabel 164"/>
    <w:qFormat/>
    <w:rsid w:val="00B4735B"/>
    <w:rPr>
      <w:rFonts w:cs="Wingdings"/>
    </w:rPr>
  </w:style>
  <w:style w:type="character" w:customStyle="1" w:styleId="ListLabel165">
    <w:name w:val="ListLabel 165"/>
    <w:qFormat/>
    <w:rsid w:val="00B4735B"/>
    <w:rPr>
      <w:rFonts w:cs="Wingdings"/>
    </w:rPr>
  </w:style>
  <w:style w:type="character" w:customStyle="1" w:styleId="ListLabel166">
    <w:name w:val="ListLabel 166"/>
    <w:qFormat/>
    <w:rsid w:val="00B4735B"/>
    <w:rPr>
      <w:rFonts w:cs="Wingdings"/>
    </w:rPr>
  </w:style>
  <w:style w:type="character" w:customStyle="1" w:styleId="ListLabel167">
    <w:name w:val="ListLabel 167"/>
    <w:qFormat/>
    <w:rsid w:val="00B4735B"/>
    <w:rPr>
      <w:color w:val="auto"/>
      <w:lang w:val="en-US"/>
    </w:rPr>
  </w:style>
  <w:style w:type="character" w:customStyle="1" w:styleId="ListLabel168">
    <w:name w:val="ListLabel 168"/>
    <w:qFormat/>
    <w:rsid w:val="00B4735B"/>
    <w:rPr>
      <w:color w:val="auto"/>
    </w:rPr>
  </w:style>
  <w:style w:type="paragraph" w:customStyle="1" w:styleId="Heading">
    <w:name w:val="Heading"/>
    <w:basedOn w:val="Normal"/>
    <w:next w:val="BodyText"/>
    <w:qFormat/>
    <w:rsid w:val="00B4735B"/>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B4735B"/>
    <w:pPr>
      <w:suppressLineNumbers/>
    </w:pPr>
    <w:rPr>
      <w:rFonts w:cs="Lohit Devanagari"/>
    </w:rPr>
  </w:style>
  <w:style w:type="paragraph" w:customStyle="1" w:styleId="H6">
    <w:name w:val="H6"/>
    <w:basedOn w:val="Heading5"/>
    <w:qFormat/>
    <w:rsid w:val="00B4735B"/>
    <w:pPr>
      <w:ind w:left="1985" w:hanging="1985"/>
    </w:pPr>
    <w:rPr>
      <w:sz w:val="20"/>
    </w:rPr>
  </w:style>
  <w:style w:type="paragraph" w:customStyle="1" w:styleId="EQ">
    <w:name w:val="EQ"/>
    <w:basedOn w:val="Normal"/>
    <w:qFormat/>
    <w:rsid w:val="00B4735B"/>
    <w:pPr>
      <w:keepLines/>
      <w:tabs>
        <w:tab w:val="center" w:pos="4536"/>
        <w:tab w:val="right" w:pos="9072"/>
      </w:tabs>
    </w:pPr>
  </w:style>
  <w:style w:type="paragraph" w:customStyle="1" w:styleId="ZD">
    <w:name w:val="ZD"/>
    <w:qFormat/>
    <w:rsid w:val="00B4735B"/>
    <w:pPr>
      <w:widowControl w:val="0"/>
      <w:spacing w:after="160" w:line="259" w:lineRule="auto"/>
      <w:jc w:val="both"/>
    </w:pPr>
    <w:rPr>
      <w:rFonts w:ascii="Arial" w:hAnsi="Arial"/>
      <w:sz w:val="32"/>
      <w:lang w:val="en-GB" w:eastAsia="en-US"/>
    </w:rPr>
  </w:style>
  <w:style w:type="paragraph" w:customStyle="1" w:styleId="TT">
    <w:name w:val="TT"/>
    <w:basedOn w:val="Heading1"/>
    <w:qFormat/>
    <w:rsid w:val="00B4735B"/>
  </w:style>
  <w:style w:type="paragraph" w:customStyle="1" w:styleId="NF">
    <w:name w:val="NF"/>
    <w:basedOn w:val="NO"/>
    <w:qFormat/>
    <w:rsid w:val="00B4735B"/>
    <w:pPr>
      <w:keepNext/>
      <w:spacing w:after="0"/>
    </w:pPr>
    <w:rPr>
      <w:rFonts w:ascii="Arial" w:hAnsi="Arial"/>
      <w:sz w:val="18"/>
    </w:rPr>
  </w:style>
  <w:style w:type="paragraph" w:customStyle="1" w:styleId="NO">
    <w:name w:val="NO"/>
    <w:basedOn w:val="Normal"/>
    <w:qFormat/>
    <w:rsid w:val="00B4735B"/>
    <w:pPr>
      <w:keepLines/>
      <w:ind w:left="1135" w:hanging="851"/>
    </w:pPr>
  </w:style>
  <w:style w:type="paragraph" w:customStyle="1" w:styleId="PL">
    <w:name w:val="PL"/>
    <w:link w:val="PLChar"/>
    <w:qFormat/>
    <w:rsid w:val="00B473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rsid w:val="00B4735B"/>
    <w:pPr>
      <w:jc w:val="right"/>
    </w:pPr>
  </w:style>
  <w:style w:type="paragraph" w:customStyle="1" w:styleId="TAH">
    <w:name w:val="TAH"/>
    <w:basedOn w:val="TAC"/>
    <w:link w:val="TAHCar"/>
    <w:qFormat/>
    <w:rsid w:val="00B4735B"/>
    <w:rPr>
      <w:b/>
    </w:rPr>
  </w:style>
  <w:style w:type="paragraph" w:customStyle="1" w:styleId="TAC">
    <w:name w:val="TAC"/>
    <w:basedOn w:val="TAL"/>
    <w:link w:val="TACChar"/>
    <w:qFormat/>
    <w:rsid w:val="00B4735B"/>
    <w:pPr>
      <w:jc w:val="center"/>
    </w:pPr>
  </w:style>
  <w:style w:type="paragraph" w:customStyle="1" w:styleId="LD">
    <w:name w:val="LD"/>
    <w:qFormat/>
    <w:rsid w:val="00B4735B"/>
    <w:pPr>
      <w:keepNext/>
      <w:keepLines/>
      <w:spacing w:after="160" w:line="180" w:lineRule="exact"/>
      <w:jc w:val="both"/>
    </w:pPr>
    <w:rPr>
      <w:rFonts w:ascii="Courier New" w:hAnsi="Courier New"/>
      <w:lang w:val="en-GB" w:eastAsia="en-US"/>
    </w:rPr>
  </w:style>
  <w:style w:type="paragraph" w:customStyle="1" w:styleId="EX">
    <w:name w:val="EX"/>
    <w:basedOn w:val="Normal"/>
    <w:qFormat/>
    <w:rsid w:val="00B4735B"/>
    <w:pPr>
      <w:keepLines/>
      <w:ind w:left="1702" w:hanging="1418"/>
    </w:pPr>
  </w:style>
  <w:style w:type="paragraph" w:customStyle="1" w:styleId="FP">
    <w:name w:val="FP"/>
    <w:basedOn w:val="Normal"/>
    <w:qFormat/>
    <w:rsid w:val="00B4735B"/>
    <w:pPr>
      <w:spacing w:after="0"/>
    </w:pPr>
  </w:style>
  <w:style w:type="paragraph" w:customStyle="1" w:styleId="NW">
    <w:name w:val="NW"/>
    <w:basedOn w:val="NO"/>
    <w:qFormat/>
    <w:rsid w:val="00B4735B"/>
    <w:pPr>
      <w:spacing w:after="0"/>
    </w:pPr>
  </w:style>
  <w:style w:type="paragraph" w:customStyle="1" w:styleId="EW">
    <w:name w:val="EW"/>
    <w:basedOn w:val="EX"/>
    <w:qFormat/>
    <w:rsid w:val="00B4735B"/>
    <w:pPr>
      <w:spacing w:after="0"/>
    </w:pPr>
  </w:style>
  <w:style w:type="paragraph" w:customStyle="1" w:styleId="B1">
    <w:name w:val="B1"/>
    <w:basedOn w:val="Normal"/>
    <w:link w:val="B1Char1"/>
    <w:qFormat/>
    <w:rsid w:val="00B4735B"/>
    <w:pPr>
      <w:ind w:left="568" w:hanging="284"/>
    </w:pPr>
  </w:style>
  <w:style w:type="paragraph" w:customStyle="1" w:styleId="EditorsNote">
    <w:name w:val="Editor's Note"/>
    <w:basedOn w:val="NO"/>
    <w:qFormat/>
    <w:rsid w:val="00B4735B"/>
    <w:rPr>
      <w:color w:val="FF0000"/>
    </w:rPr>
  </w:style>
  <w:style w:type="paragraph" w:customStyle="1" w:styleId="ZA">
    <w:name w:val="ZA"/>
    <w:qFormat/>
    <w:rsid w:val="00B4735B"/>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rsid w:val="00B4735B"/>
    <w:pPr>
      <w:widowControl w:val="0"/>
      <w:spacing w:after="160" w:line="259" w:lineRule="auto"/>
      <w:ind w:right="28"/>
      <w:jc w:val="right"/>
    </w:pPr>
    <w:rPr>
      <w:rFonts w:ascii="Arial" w:hAnsi="Arial"/>
      <w:i/>
      <w:lang w:val="en-GB" w:eastAsia="en-US"/>
    </w:rPr>
  </w:style>
  <w:style w:type="paragraph" w:customStyle="1" w:styleId="ZT">
    <w:name w:val="ZT"/>
    <w:qFormat/>
    <w:rsid w:val="00B4735B"/>
    <w:pPr>
      <w:widowControl w:val="0"/>
      <w:spacing w:after="160" w:line="240" w:lineRule="atLeast"/>
      <w:jc w:val="right"/>
    </w:pPr>
    <w:rPr>
      <w:rFonts w:ascii="Arial" w:hAnsi="Arial"/>
      <w:b/>
      <w:sz w:val="34"/>
      <w:lang w:val="en-GB" w:eastAsia="en-US"/>
    </w:rPr>
  </w:style>
  <w:style w:type="paragraph" w:customStyle="1" w:styleId="ZU">
    <w:name w:val="ZU"/>
    <w:qFormat/>
    <w:rsid w:val="00B4735B"/>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rsid w:val="00B4735B"/>
    <w:pPr>
      <w:ind w:left="851" w:hanging="851"/>
    </w:pPr>
  </w:style>
  <w:style w:type="paragraph" w:customStyle="1" w:styleId="ZH">
    <w:name w:val="ZH"/>
    <w:qFormat/>
    <w:rsid w:val="00B4735B"/>
    <w:pPr>
      <w:widowControl w:val="0"/>
      <w:spacing w:after="160" w:line="259" w:lineRule="auto"/>
      <w:jc w:val="both"/>
    </w:pPr>
    <w:rPr>
      <w:rFonts w:ascii="Arial" w:hAnsi="Arial"/>
      <w:lang w:val="en-GB" w:eastAsia="en-US"/>
    </w:rPr>
  </w:style>
  <w:style w:type="paragraph" w:customStyle="1" w:styleId="TF">
    <w:name w:val="TF"/>
    <w:basedOn w:val="TH"/>
    <w:qFormat/>
    <w:rsid w:val="00B4735B"/>
    <w:pPr>
      <w:keepNext w:val="0"/>
      <w:spacing w:before="0" w:after="240"/>
    </w:pPr>
  </w:style>
  <w:style w:type="paragraph" w:customStyle="1" w:styleId="ZG">
    <w:name w:val="ZG"/>
    <w:qFormat/>
    <w:rsid w:val="00B4735B"/>
    <w:pPr>
      <w:widowControl w:val="0"/>
      <w:spacing w:after="160" w:line="259" w:lineRule="auto"/>
      <w:jc w:val="right"/>
    </w:pPr>
    <w:rPr>
      <w:rFonts w:ascii="Arial" w:hAnsi="Arial"/>
      <w:lang w:val="en-GB" w:eastAsia="en-US"/>
    </w:rPr>
  </w:style>
  <w:style w:type="paragraph" w:customStyle="1" w:styleId="B2">
    <w:name w:val="B2"/>
    <w:basedOn w:val="Normal"/>
    <w:link w:val="B2Char"/>
    <w:qFormat/>
    <w:rsid w:val="00B4735B"/>
    <w:pPr>
      <w:ind w:left="851" w:hanging="284"/>
    </w:pPr>
  </w:style>
  <w:style w:type="paragraph" w:customStyle="1" w:styleId="B3">
    <w:name w:val="B3"/>
    <w:basedOn w:val="Normal"/>
    <w:link w:val="B3Char2"/>
    <w:qFormat/>
    <w:rsid w:val="00B4735B"/>
    <w:pPr>
      <w:ind w:left="1135" w:hanging="284"/>
    </w:pPr>
  </w:style>
  <w:style w:type="paragraph" w:customStyle="1" w:styleId="B4">
    <w:name w:val="B4"/>
    <w:basedOn w:val="Normal"/>
    <w:qFormat/>
    <w:rsid w:val="00B4735B"/>
    <w:pPr>
      <w:ind w:left="1418" w:hanging="284"/>
    </w:pPr>
  </w:style>
  <w:style w:type="paragraph" w:customStyle="1" w:styleId="B5">
    <w:name w:val="B5"/>
    <w:basedOn w:val="Normal"/>
    <w:qFormat/>
    <w:rsid w:val="00B4735B"/>
    <w:pPr>
      <w:ind w:left="1702" w:hanging="284"/>
    </w:pPr>
  </w:style>
  <w:style w:type="paragraph" w:customStyle="1" w:styleId="ZTD">
    <w:name w:val="ZTD"/>
    <w:basedOn w:val="ZB"/>
    <w:qFormat/>
    <w:rsid w:val="00B4735B"/>
    <w:rPr>
      <w:i w:val="0"/>
      <w:sz w:val="40"/>
    </w:rPr>
  </w:style>
  <w:style w:type="paragraph" w:customStyle="1" w:styleId="ZV">
    <w:name w:val="ZV"/>
    <w:basedOn w:val="ZU"/>
    <w:qFormat/>
    <w:rsid w:val="00B4735B"/>
  </w:style>
  <w:style w:type="paragraph" w:customStyle="1" w:styleId="TAJ">
    <w:name w:val="TAJ"/>
    <w:basedOn w:val="TH"/>
    <w:qFormat/>
    <w:rsid w:val="00B4735B"/>
  </w:style>
  <w:style w:type="paragraph" w:customStyle="1" w:styleId="Guidance">
    <w:name w:val="Guidance"/>
    <w:basedOn w:val="Normal"/>
    <w:qFormat/>
    <w:rsid w:val="00B4735B"/>
    <w:rPr>
      <w:i/>
      <w:color w:val="0000FF"/>
    </w:rPr>
  </w:style>
  <w:style w:type="paragraph" w:customStyle="1" w:styleId="Revision1">
    <w:name w:val="Revision1"/>
    <w:uiPriority w:val="99"/>
    <w:semiHidden/>
    <w:qFormat/>
    <w:rsid w:val="00B4735B"/>
    <w:pPr>
      <w:spacing w:after="160" w:line="259" w:lineRule="auto"/>
      <w:jc w:val="both"/>
    </w:pPr>
    <w:rPr>
      <w:lang w:val="en-GB" w:eastAsia="en-US"/>
    </w:rPr>
  </w:style>
  <w:style w:type="paragraph" w:customStyle="1" w:styleId="TOCHeading1">
    <w:name w:val="TOC Heading1"/>
    <w:basedOn w:val="Heading1"/>
    <w:uiPriority w:val="39"/>
    <w:unhideWhenUsed/>
    <w:qFormat/>
    <w:rsid w:val="00B4735B"/>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B4735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B4735B"/>
    <w:rPr>
      <w:rFonts w:eastAsiaTheme="minorHAnsi"/>
      <w:lang w:val="en-US" w:eastAsia="en-US"/>
    </w:rPr>
  </w:style>
  <w:style w:type="character" w:customStyle="1" w:styleId="10">
    <w:name w:val="未解決のメンション1"/>
    <w:basedOn w:val="DefaultParagraphFont"/>
    <w:uiPriority w:val="99"/>
    <w:semiHidden/>
    <w:unhideWhenUsed/>
    <w:qFormat/>
    <w:rsid w:val="00B4735B"/>
    <w:rPr>
      <w:color w:val="605E5C"/>
      <w:shd w:val="clear" w:color="auto" w:fill="E1DFDD"/>
    </w:rPr>
  </w:style>
  <w:style w:type="character" w:customStyle="1" w:styleId="normaltextrun">
    <w:name w:val="normaltextrun"/>
    <w:basedOn w:val="DefaultParagraphFont"/>
    <w:qFormat/>
    <w:rsid w:val="00B4735B"/>
  </w:style>
  <w:style w:type="character" w:customStyle="1" w:styleId="eop">
    <w:name w:val="eop"/>
    <w:basedOn w:val="DefaultParagraphFont"/>
    <w:qFormat/>
    <w:rsid w:val="00B4735B"/>
  </w:style>
  <w:style w:type="character" w:customStyle="1" w:styleId="UnresolvedMention2">
    <w:name w:val="Unresolved Mention2"/>
    <w:basedOn w:val="DefaultParagraphFont"/>
    <w:uiPriority w:val="99"/>
    <w:semiHidden/>
    <w:unhideWhenUsed/>
    <w:qFormat/>
    <w:rsid w:val="00B4735B"/>
    <w:rPr>
      <w:color w:val="605E5C"/>
      <w:shd w:val="clear" w:color="auto" w:fill="E1DFDD"/>
    </w:rPr>
  </w:style>
  <w:style w:type="character" w:styleId="PlaceholderText">
    <w:name w:val="Placeholder Text"/>
    <w:basedOn w:val="DefaultParagraphFont"/>
    <w:uiPriority w:val="99"/>
    <w:semiHidden/>
    <w:qFormat/>
    <w:rsid w:val="00B4735B"/>
    <w:rPr>
      <w:color w:val="808080"/>
    </w:rPr>
  </w:style>
  <w:style w:type="character" w:customStyle="1" w:styleId="UnresolvedMention3">
    <w:name w:val="Unresolved Mention3"/>
    <w:basedOn w:val="DefaultParagraphFont"/>
    <w:uiPriority w:val="99"/>
    <w:semiHidden/>
    <w:unhideWhenUsed/>
    <w:qFormat/>
    <w:rsid w:val="00B4735B"/>
    <w:rPr>
      <w:color w:val="605E5C"/>
      <w:shd w:val="clear" w:color="auto" w:fill="E1DFDD"/>
    </w:rPr>
  </w:style>
  <w:style w:type="character" w:customStyle="1" w:styleId="Heading2Char">
    <w:name w:val="Heading 2 Char"/>
    <w:link w:val="Heading2"/>
    <w:qFormat/>
    <w:rsid w:val="00B4735B"/>
    <w:rPr>
      <w:lang w:eastAsia="en-US"/>
    </w:rPr>
  </w:style>
  <w:style w:type="table" w:customStyle="1" w:styleId="TableGrid7">
    <w:name w:val="Table Grid7"/>
    <w:basedOn w:val="TableNormal"/>
    <w:uiPriority w:val="39"/>
    <w:qFormat/>
    <w:rsid w:val="00B47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4735B"/>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sid w:val="00B4735B"/>
    <w:rPr>
      <w:rFonts w:ascii="Arial" w:hAnsi="Arial"/>
      <w:sz w:val="18"/>
      <w:lang w:val="en-GB" w:eastAsia="en-US"/>
    </w:rPr>
  </w:style>
  <w:style w:type="character" w:customStyle="1" w:styleId="TAHCar">
    <w:name w:val="TAH Car"/>
    <w:link w:val="TAH"/>
    <w:qFormat/>
    <w:rsid w:val="00B4735B"/>
    <w:rPr>
      <w:rFonts w:ascii="Arial" w:hAnsi="Arial"/>
      <w:b/>
      <w:sz w:val="18"/>
      <w:lang w:val="en-GB" w:eastAsia="en-US"/>
    </w:rPr>
  </w:style>
  <w:style w:type="character" w:customStyle="1" w:styleId="TANChar">
    <w:name w:val="TAN Char"/>
    <w:link w:val="TAN"/>
    <w:qFormat/>
    <w:rsid w:val="00B4735B"/>
    <w:rPr>
      <w:rFonts w:ascii="Arial" w:hAnsi="Arial"/>
      <w:sz w:val="18"/>
      <w:lang w:val="en-GB" w:eastAsia="en-US"/>
    </w:rPr>
  </w:style>
  <w:style w:type="paragraph" w:customStyle="1" w:styleId="ArialText">
    <w:name w:val="Arial Text"/>
    <w:basedOn w:val="Normal"/>
    <w:link w:val="ArialTextChar"/>
    <w:qFormat/>
    <w:rsid w:val="00B4735B"/>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B4735B"/>
    <w:rPr>
      <w:rFonts w:ascii="Arial" w:eastAsiaTheme="minorHAnsi" w:hAnsi="Arial" w:cstheme="minorBidi"/>
      <w:szCs w:val="22"/>
      <w:lang w:val="en-US" w:eastAsia="ja-JP"/>
    </w:rPr>
  </w:style>
  <w:style w:type="paragraph" w:customStyle="1" w:styleId="Proposal">
    <w:name w:val="Proposal"/>
    <w:basedOn w:val="BodyText"/>
    <w:link w:val="Proposal0"/>
    <w:qFormat/>
    <w:rsid w:val="00B4735B"/>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B4735B"/>
    <w:rPr>
      <w:rFonts w:ascii="SimSun" w:eastAsia="SimSun"/>
      <w:sz w:val="18"/>
      <w:szCs w:val="18"/>
      <w:lang w:val="en-GB" w:eastAsia="en-US"/>
    </w:rPr>
  </w:style>
  <w:style w:type="character" w:customStyle="1" w:styleId="11">
    <w:name w:val="未处理的提及1"/>
    <w:basedOn w:val="DefaultParagraphFont"/>
    <w:uiPriority w:val="99"/>
    <w:semiHidden/>
    <w:unhideWhenUsed/>
    <w:qFormat/>
    <w:rsid w:val="00B4735B"/>
    <w:rPr>
      <w:color w:val="605E5C"/>
      <w:shd w:val="clear" w:color="auto" w:fill="E1DFDD"/>
    </w:rPr>
  </w:style>
  <w:style w:type="character" w:customStyle="1" w:styleId="2">
    <w:name w:val="未处理的提及2"/>
    <w:basedOn w:val="DefaultParagraphFont"/>
    <w:uiPriority w:val="99"/>
    <w:semiHidden/>
    <w:unhideWhenUsed/>
    <w:qFormat/>
    <w:rsid w:val="00B4735B"/>
    <w:rPr>
      <w:color w:val="605E5C"/>
      <w:shd w:val="clear" w:color="auto" w:fill="E1DFDD"/>
    </w:rPr>
  </w:style>
  <w:style w:type="character" w:customStyle="1" w:styleId="3">
    <w:name w:val="未处理的提及3"/>
    <w:basedOn w:val="DefaultParagraphFont"/>
    <w:uiPriority w:val="99"/>
    <w:semiHidden/>
    <w:unhideWhenUsed/>
    <w:qFormat/>
    <w:rsid w:val="00B4735B"/>
    <w:rPr>
      <w:color w:val="605E5C"/>
      <w:shd w:val="clear" w:color="auto" w:fill="E1DFDD"/>
    </w:rPr>
  </w:style>
  <w:style w:type="character" w:customStyle="1" w:styleId="UnresolvedMention4">
    <w:name w:val="Unresolved Mention4"/>
    <w:basedOn w:val="DefaultParagraphFont"/>
    <w:uiPriority w:val="99"/>
    <w:unhideWhenUsed/>
    <w:qFormat/>
    <w:rsid w:val="00B4735B"/>
    <w:rPr>
      <w:color w:val="605E5C"/>
      <w:shd w:val="clear" w:color="auto" w:fill="E1DFDD"/>
    </w:rPr>
  </w:style>
  <w:style w:type="paragraph" w:customStyle="1" w:styleId="done">
    <w:name w:val="done"/>
    <w:basedOn w:val="Normal"/>
    <w:qFormat/>
    <w:rsid w:val="00B4735B"/>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sid w:val="00B4735B"/>
    <w:rPr>
      <w:color w:val="2B579A"/>
      <w:shd w:val="clear" w:color="auto" w:fill="E1DFDD"/>
    </w:rPr>
  </w:style>
  <w:style w:type="character" w:customStyle="1" w:styleId="UnresolvedMention5">
    <w:name w:val="Unresolved Mention5"/>
    <w:basedOn w:val="DefaultParagraphFont"/>
    <w:uiPriority w:val="99"/>
    <w:semiHidden/>
    <w:unhideWhenUsed/>
    <w:qFormat/>
    <w:rsid w:val="00B4735B"/>
    <w:rPr>
      <w:color w:val="605E5C"/>
      <w:shd w:val="clear" w:color="auto" w:fill="E1DFDD"/>
    </w:rPr>
  </w:style>
  <w:style w:type="character" w:customStyle="1" w:styleId="PlainTextChar">
    <w:name w:val="Plain Text Char"/>
    <w:basedOn w:val="DefaultParagraphFont"/>
    <w:link w:val="PlainText"/>
    <w:uiPriority w:val="99"/>
    <w:semiHidden/>
    <w:qFormat/>
    <w:rsid w:val="00B4735B"/>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sid w:val="00B4735B"/>
    <w:rPr>
      <w:color w:val="605E5C"/>
      <w:shd w:val="clear" w:color="auto" w:fill="E1DFDD"/>
    </w:rPr>
  </w:style>
  <w:style w:type="character" w:customStyle="1" w:styleId="fontstyle01">
    <w:name w:val="fontstyle01"/>
    <w:basedOn w:val="DefaultParagraphFont"/>
    <w:qFormat/>
    <w:rsid w:val="00B4735B"/>
    <w:rPr>
      <w:rFonts w:ascii="Helvetica-BoldOblique" w:hAnsi="Helvetica-BoldOblique" w:hint="default"/>
      <w:b/>
      <w:bCs/>
      <w:i/>
      <w:iCs/>
      <w:color w:val="000000"/>
      <w:sz w:val="18"/>
      <w:szCs w:val="18"/>
    </w:rPr>
  </w:style>
  <w:style w:type="character" w:customStyle="1" w:styleId="fontstyle11">
    <w:name w:val="fontstyle11"/>
    <w:basedOn w:val="DefaultParagraphFont"/>
    <w:qFormat/>
    <w:rsid w:val="00B4735B"/>
    <w:rPr>
      <w:rFonts w:ascii="Helvetica" w:hAnsi="Helvetica" w:cs="Helvetica" w:hint="default"/>
      <w:color w:val="000000"/>
      <w:sz w:val="18"/>
      <w:szCs w:val="18"/>
    </w:rPr>
  </w:style>
  <w:style w:type="character" w:customStyle="1" w:styleId="fontstyle31">
    <w:name w:val="fontstyle31"/>
    <w:basedOn w:val="DefaultParagraphFont"/>
    <w:qFormat/>
    <w:rsid w:val="00B4735B"/>
    <w:rPr>
      <w:rFonts w:ascii="Helvetica-Oblique" w:hAnsi="Helvetica-Oblique" w:hint="default"/>
      <w:i/>
      <w:iCs/>
      <w:color w:val="000000"/>
      <w:sz w:val="18"/>
      <w:szCs w:val="18"/>
    </w:rPr>
  </w:style>
  <w:style w:type="character" w:customStyle="1" w:styleId="fontstyle41">
    <w:name w:val="fontstyle41"/>
    <w:basedOn w:val="DefaultParagraphFont"/>
    <w:qFormat/>
    <w:rsid w:val="00B4735B"/>
    <w:rPr>
      <w:rFonts w:ascii="T25" w:hAnsi="T25" w:hint="default"/>
      <w:color w:val="000000"/>
      <w:sz w:val="18"/>
      <w:szCs w:val="18"/>
    </w:rPr>
  </w:style>
  <w:style w:type="character" w:customStyle="1" w:styleId="fontstyle51">
    <w:name w:val="fontstyle51"/>
    <w:basedOn w:val="DefaultParagraphFont"/>
    <w:qFormat/>
    <w:rsid w:val="00B4735B"/>
    <w:rPr>
      <w:rFonts w:ascii="Helvetica-Bold" w:hAnsi="Helvetica-Bold" w:hint="default"/>
      <w:b/>
      <w:bCs/>
      <w:color w:val="000000"/>
      <w:sz w:val="18"/>
      <w:szCs w:val="18"/>
    </w:rPr>
  </w:style>
  <w:style w:type="character" w:customStyle="1" w:styleId="fontstyle61">
    <w:name w:val="fontstyle61"/>
    <w:basedOn w:val="DefaultParagraphFont"/>
    <w:qFormat/>
    <w:rsid w:val="00B4735B"/>
    <w:rPr>
      <w:rFonts w:ascii="Times-Roman" w:hAnsi="Times-Roman" w:hint="default"/>
      <w:color w:val="000000"/>
      <w:sz w:val="20"/>
      <w:szCs w:val="20"/>
    </w:rPr>
  </w:style>
  <w:style w:type="character" w:customStyle="1" w:styleId="fontstyle71">
    <w:name w:val="fontstyle71"/>
    <w:basedOn w:val="DefaultParagraphFont"/>
    <w:qFormat/>
    <w:rsid w:val="00B4735B"/>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sid w:val="00B4735B"/>
    <w:rPr>
      <w:color w:val="605E5C"/>
      <w:shd w:val="clear" w:color="auto" w:fill="E1DFDD"/>
    </w:rPr>
  </w:style>
  <w:style w:type="character" w:customStyle="1" w:styleId="4">
    <w:name w:val="未处理的提及4"/>
    <w:basedOn w:val="DefaultParagraphFont"/>
    <w:uiPriority w:val="99"/>
    <w:semiHidden/>
    <w:unhideWhenUsed/>
    <w:qFormat/>
    <w:rsid w:val="00B4735B"/>
    <w:rPr>
      <w:color w:val="605E5C"/>
      <w:shd w:val="clear" w:color="auto" w:fill="E1DFDD"/>
    </w:rPr>
  </w:style>
  <w:style w:type="character" w:customStyle="1" w:styleId="30">
    <w:name w:val="未解決のメンション3"/>
    <w:basedOn w:val="DefaultParagraphFont"/>
    <w:uiPriority w:val="99"/>
    <w:semiHidden/>
    <w:unhideWhenUsed/>
    <w:qFormat/>
    <w:rsid w:val="00B4735B"/>
    <w:rPr>
      <w:color w:val="605E5C"/>
      <w:shd w:val="clear" w:color="auto" w:fill="E1DFDD"/>
    </w:rPr>
  </w:style>
  <w:style w:type="table" w:customStyle="1" w:styleId="TableGrid1">
    <w:name w:val="Table Grid1"/>
    <w:basedOn w:val="TableNormal"/>
    <w:qFormat/>
    <w:rsid w:val="00B47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B4735B"/>
    <w:rPr>
      <w:rFonts w:ascii="Arial" w:eastAsia="MS Mincho" w:hAnsi="Arial" w:cs="Arial"/>
      <w:szCs w:val="24"/>
    </w:rPr>
  </w:style>
  <w:style w:type="paragraph" w:customStyle="1" w:styleId="Doc-text2">
    <w:name w:val="Doc-text2"/>
    <w:basedOn w:val="Normal"/>
    <w:link w:val="Doc-text2Char"/>
    <w:qFormat/>
    <w:rsid w:val="00B4735B"/>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sid w:val="00B4735B"/>
    <w:rPr>
      <w:rFonts w:ascii="Arial" w:eastAsia="MS Mincho" w:hAnsi="Arial" w:cs="Arial"/>
      <w:i/>
      <w:sz w:val="18"/>
      <w:szCs w:val="24"/>
    </w:rPr>
  </w:style>
  <w:style w:type="paragraph" w:customStyle="1" w:styleId="Comments">
    <w:name w:val="Comments"/>
    <w:basedOn w:val="Normal"/>
    <w:link w:val="CommentsChar"/>
    <w:qFormat/>
    <w:rsid w:val="00B4735B"/>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sid w:val="00B4735B"/>
    <w:rPr>
      <w:color w:val="605E5C"/>
      <w:shd w:val="clear" w:color="auto" w:fill="E1DFDD"/>
    </w:rPr>
  </w:style>
  <w:style w:type="character" w:customStyle="1" w:styleId="B2Char">
    <w:name w:val="B2 Char"/>
    <w:link w:val="B2"/>
    <w:qFormat/>
    <w:rsid w:val="00B4735B"/>
    <w:rPr>
      <w:lang w:val="en-GB" w:eastAsia="en-US"/>
    </w:rPr>
  </w:style>
  <w:style w:type="character" w:customStyle="1" w:styleId="B3Char2">
    <w:name w:val="B3 Char2"/>
    <w:link w:val="B3"/>
    <w:qFormat/>
    <w:rsid w:val="00B4735B"/>
    <w:rPr>
      <w:lang w:val="en-GB" w:eastAsia="en-US"/>
    </w:rPr>
  </w:style>
  <w:style w:type="character" w:customStyle="1" w:styleId="40">
    <w:name w:val="未解決のメンション4"/>
    <w:basedOn w:val="DefaultParagraphFont"/>
    <w:uiPriority w:val="99"/>
    <w:semiHidden/>
    <w:unhideWhenUsed/>
    <w:qFormat/>
    <w:rsid w:val="00B4735B"/>
    <w:rPr>
      <w:color w:val="605E5C"/>
      <w:shd w:val="clear" w:color="auto" w:fill="E1DFDD"/>
    </w:rPr>
  </w:style>
  <w:style w:type="character" w:customStyle="1" w:styleId="UnresolvedMention8">
    <w:name w:val="Unresolved Mention8"/>
    <w:basedOn w:val="DefaultParagraphFont"/>
    <w:uiPriority w:val="99"/>
    <w:semiHidden/>
    <w:unhideWhenUsed/>
    <w:qFormat/>
    <w:rsid w:val="00B4735B"/>
    <w:rPr>
      <w:color w:val="605E5C"/>
      <w:shd w:val="clear" w:color="auto" w:fill="E1DFDD"/>
    </w:rPr>
  </w:style>
  <w:style w:type="character" w:customStyle="1" w:styleId="5">
    <w:name w:val="未处理的提及5"/>
    <w:basedOn w:val="DefaultParagraphFont"/>
    <w:uiPriority w:val="99"/>
    <w:semiHidden/>
    <w:unhideWhenUsed/>
    <w:qFormat/>
    <w:rsid w:val="00B4735B"/>
    <w:rPr>
      <w:color w:val="605E5C"/>
      <w:shd w:val="clear" w:color="auto" w:fill="E1DFDD"/>
    </w:rPr>
  </w:style>
  <w:style w:type="character" w:customStyle="1" w:styleId="UnresolvedMention9">
    <w:name w:val="Unresolved Mention9"/>
    <w:basedOn w:val="DefaultParagraphFont"/>
    <w:uiPriority w:val="99"/>
    <w:semiHidden/>
    <w:unhideWhenUsed/>
    <w:qFormat/>
    <w:rsid w:val="00B4735B"/>
    <w:rPr>
      <w:color w:val="605E5C"/>
      <w:shd w:val="clear" w:color="auto" w:fill="E1DFDD"/>
    </w:rPr>
  </w:style>
  <w:style w:type="character" w:customStyle="1" w:styleId="UnresolvedMention10">
    <w:name w:val="Unresolved Mention10"/>
    <w:basedOn w:val="DefaultParagraphFont"/>
    <w:uiPriority w:val="99"/>
    <w:semiHidden/>
    <w:unhideWhenUsed/>
    <w:qFormat/>
    <w:rsid w:val="00B4735B"/>
    <w:rPr>
      <w:color w:val="605E5C"/>
      <w:shd w:val="clear" w:color="auto" w:fill="E1DFDD"/>
    </w:rPr>
  </w:style>
  <w:style w:type="character" w:customStyle="1" w:styleId="B1Char1">
    <w:name w:val="B1 Char1"/>
    <w:link w:val="B1"/>
    <w:qFormat/>
    <w:rsid w:val="00B4735B"/>
    <w:rPr>
      <w:lang w:val="en-GB" w:eastAsia="en-US"/>
    </w:rPr>
  </w:style>
  <w:style w:type="character" w:customStyle="1" w:styleId="PLChar">
    <w:name w:val="PL Char"/>
    <w:link w:val="PL"/>
    <w:qFormat/>
    <w:rsid w:val="00B4735B"/>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sid w:val="00B4735B"/>
    <w:rPr>
      <w:color w:val="605E5C"/>
      <w:shd w:val="clear" w:color="auto" w:fill="E1DFDD"/>
    </w:rPr>
  </w:style>
  <w:style w:type="character" w:customStyle="1" w:styleId="6">
    <w:name w:val="未处理的提及6"/>
    <w:basedOn w:val="DefaultParagraphFont"/>
    <w:uiPriority w:val="99"/>
    <w:semiHidden/>
    <w:unhideWhenUsed/>
    <w:qFormat/>
    <w:rsid w:val="00B4735B"/>
    <w:rPr>
      <w:color w:val="605E5C"/>
      <w:shd w:val="clear" w:color="auto" w:fill="E1DFDD"/>
    </w:rPr>
  </w:style>
  <w:style w:type="character" w:customStyle="1" w:styleId="UnresolvedMention11">
    <w:name w:val="Unresolved Mention11"/>
    <w:basedOn w:val="DefaultParagraphFont"/>
    <w:uiPriority w:val="99"/>
    <w:semiHidden/>
    <w:unhideWhenUsed/>
    <w:qFormat/>
    <w:rsid w:val="00B4735B"/>
    <w:rPr>
      <w:color w:val="605E5C"/>
      <w:shd w:val="clear" w:color="auto" w:fill="E1DFDD"/>
    </w:rPr>
  </w:style>
  <w:style w:type="character" w:customStyle="1" w:styleId="UnresolvedMention12">
    <w:name w:val="Unresolved Mention12"/>
    <w:basedOn w:val="DefaultParagraphFont"/>
    <w:uiPriority w:val="99"/>
    <w:semiHidden/>
    <w:unhideWhenUsed/>
    <w:qFormat/>
    <w:rsid w:val="00B4735B"/>
    <w:rPr>
      <w:color w:val="605E5C"/>
      <w:shd w:val="clear" w:color="auto" w:fill="E1DFDD"/>
    </w:rPr>
  </w:style>
  <w:style w:type="character" w:customStyle="1" w:styleId="B1Zchn">
    <w:name w:val="B1 Zchn"/>
    <w:qFormat/>
    <w:rsid w:val="00B4735B"/>
    <w:rPr>
      <w:lang w:eastAsia="en-US"/>
    </w:rPr>
  </w:style>
  <w:style w:type="character" w:customStyle="1" w:styleId="UnresolvedMention13">
    <w:name w:val="Unresolved Mention13"/>
    <w:basedOn w:val="DefaultParagraphFont"/>
    <w:uiPriority w:val="99"/>
    <w:semiHidden/>
    <w:unhideWhenUsed/>
    <w:qFormat/>
    <w:rsid w:val="00B4735B"/>
    <w:rPr>
      <w:color w:val="605E5C"/>
      <w:shd w:val="clear" w:color="auto" w:fill="E1DFDD"/>
    </w:rPr>
  </w:style>
  <w:style w:type="character" w:customStyle="1" w:styleId="UnresolvedMention14">
    <w:name w:val="Unresolved Mention14"/>
    <w:basedOn w:val="DefaultParagraphFont"/>
    <w:uiPriority w:val="99"/>
    <w:semiHidden/>
    <w:unhideWhenUsed/>
    <w:qFormat/>
    <w:rsid w:val="00B4735B"/>
    <w:rPr>
      <w:color w:val="605E5C"/>
      <w:shd w:val="clear" w:color="auto" w:fill="E1DFDD"/>
    </w:rPr>
  </w:style>
  <w:style w:type="character" w:customStyle="1" w:styleId="60">
    <w:name w:val="未解決のメンション6"/>
    <w:basedOn w:val="DefaultParagraphFont"/>
    <w:uiPriority w:val="99"/>
    <w:semiHidden/>
    <w:unhideWhenUsed/>
    <w:qFormat/>
    <w:rsid w:val="00B4735B"/>
    <w:rPr>
      <w:color w:val="605E5C"/>
      <w:shd w:val="clear" w:color="auto" w:fill="E1DFDD"/>
    </w:rPr>
  </w:style>
  <w:style w:type="paragraph" w:customStyle="1" w:styleId="12">
    <w:name w:val="수정1"/>
    <w:hidden/>
    <w:uiPriority w:val="99"/>
    <w:semiHidden/>
    <w:qFormat/>
    <w:rsid w:val="00B4735B"/>
    <w:pPr>
      <w:spacing w:after="160" w:line="259" w:lineRule="auto"/>
    </w:pPr>
    <w:rPr>
      <w:lang w:val="en-GB" w:eastAsia="en-US"/>
    </w:rPr>
  </w:style>
  <w:style w:type="paragraph" w:customStyle="1" w:styleId="13">
    <w:name w:val="修订1"/>
    <w:hidden/>
    <w:uiPriority w:val="99"/>
    <w:semiHidden/>
    <w:rsid w:val="00B4735B"/>
    <w:pPr>
      <w:spacing w:after="160" w:line="259" w:lineRule="auto"/>
    </w:pPr>
    <w:rPr>
      <w:lang w:val="en-GB" w:eastAsia="en-US"/>
    </w:rPr>
  </w:style>
  <w:style w:type="character" w:customStyle="1" w:styleId="7">
    <w:name w:val="未解決のメンション7"/>
    <w:basedOn w:val="DefaultParagraphFont"/>
    <w:uiPriority w:val="99"/>
    <w:semiHidden/>
    <w:unhideWhenUsed/>
    <w:rsid w:val="00B4735B"/>
    <w:rPr>
      <w:color w:val="605E5C"/>
      <w:shd w:val="clear" w:color="auto" w:fill="E1DFDD"/>
    </w:rPr>
  </w:style>
  <w:style w:type="character" w:customStyle="1" w:styleId="70">
    <w:name w:val="未处理的提及7"/>
    <w:basedOn w:val="DefaultParagraphFont"/>
    <w:uiPriority w:val="99"/>
    <w:semiHidden/>
    <w:unhideWhenUsed/>
    <w:rsid w:val="00B4735B"/>
    <w:rPr>
      <w:color w:val="605E5C"/>
      <w:shd w:val="clear" w:color="auto" w:fill="E1DFDD"/>
    </w:rPr>
  </w:style>
  <w:style w:type="character" w:customStyle="1" w:styleId="UnresolvedMention15">
    <w:name w:val="Unresolved Mention15"/>
    <w:basedOn w:val="DefaultParagraphFont"/>
    <w:uiPriority w:val="99"/>
    <w:semiHidden/>
    <w:unhideWhenUsed/>
    <w:rsid w:val="00B4735B"/>
    <w:rPr>
      <w:color w:val="605E5C"/>
      <w:shd w:val="clear" w:color="auto" w:fill="E1DFDD"/>
    </w:rPr>
  </w:style>
  <w:style w:type="paragraph" w:customStyle="1" w:styleId="21">
    <w:name w:val="修订2"/>
    <w:hidden/>
    <w:uiPriority w:val="99"/>
    <w:semiHidden/>
    <w:rsid w:val="00B4735B"/>
    <w:rPr>
      <w:lang w:val="en-GB" w:eastAsia="en-US"/>
    </w:rPr>
  </w:style>
  <w:style w:type="character" w:customStyle="1" w:styleId="Proposal0">
    <w:name w:val="Proposal (文字)"/>
    <w:link w:val="Proposal"/>
    <w:locked/>
    <w:rsid w:val="00B4735B"/>
    <w:rPr>
      <w:rFonts w:ascii="Arial" w:eastAsiaTheme="minorHAnsi" w:hAnsi="Arial" w:cstheme="minorBidi"/>
      <w:b/>
      <w:bCs/>
      <w:szCs w:val="22"/>
    </w:rPr>
  </w:style>
  <w:style w:type="character" w:customStyle="1" w:styleId="RAN1bullet1Char">
    <w:name w:val="RAN1 bullet1 Char"/>
    <w:link w:val="RAN1bullet1"/>
    <w:locked/>
    <w:rsid w:val="00B4735B"/>
    <w:rPr>
      <w:rFonts w:ascii="Times" w:hAnsi="Times" w:cs="Times"/>
      <w:szCs w:val="24"/>
      <w:lang w:val="en-GB" w:eastAsia="zh-CN"/>
    </w:rPr>
  </w:style>
  <w:style w:type="paragraph" w:customStyle="1" w:styleId="RAN1bullet1">
    <w:name w:val="RAN1 bullet1"/>
    <w:basedOn w:val="Normal"/>
    <w:link w:val="RAN1bullet1Char"/>
    <w:qFormat/>
    <w:rsid w:val="00B4735B"/>
    <w:pPr>
      <w:numPr>
        <w:numId w:val="10"/>
      </w:numPr>
      <w:spacing w:after="0" w:line="240" w:lineRule="auto"/>
      <w:jc w:val="left"/>
    </w:pPr>
    <w:rPr>
      <w:rFonts w:ascii="Times" w:hAnsi="Times" w:cs="Times"/>
      <w:szCs w:val="24"/>
      <w:lang w:eastAsia="zh-CN"/>
    </w:rPr>
  </w:style>
  <w:style w:type="character" w:customStyle="1" w:styleId="Heading5Char">
    <w:name w:val="Heading 5 Char"/>
    <w:basedOn w:val="DefaultParagraphFont"/>
    <w:link w:val="Heading5"/>
    <w:rsid w:val="00B4735B"/>
    <w:rPr>
      <w:sz w:val="22"/>
      <w:lang w:eastAsia="en-US"/>
    </w:rPr>
  </w:style>
  <w:style w:type="table" w:customStyle="1" w:styleId="22">
    <w:name w:val="网格型2"/>
    <w:basedOn w:val="TableNormal"/>
    <w:uiPriority w:val="59"/>
    <w:qFormat/>
    <w:rsid w:val="00B4735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B4735B"/>
    <w:pPr>
      <w:numPr>
        <w:numId w:val="11"/>
      </w:numPr>
      <w:tabs>
        <w:tab w:val="clear" w:pos="360"/>
        <w:tab w:val="clear" w:pos="1304"/>
      </w:tabs>
      <w:ind w:left="1699" w:hanging="1699"/>
    </w:pPr>
    <w:rPr>
      <w:lang w:val="en-GB" w:eastAsia="ja-JP"/>
    </w:rPr>
  </w:style>
  <w:style w:type="character" w:customStyle="1" w:styleId="ObservationChar">
    <w:name w:val="Observation Char"/>
    <w:basedOn w:val="DefaultParagraphFont"/>
    <w:link w:val="Observation"/>
    <w:rsid w:val="00B4735B"/>
    <w:rPr>
      <w:rFonts w:ascii="Arial" w:eastAsiaTheme="minorHAnsi" w:hAnsi="Arial" w:cstheme="minorBidi"/>
      <w:b/>
      <w:bCs/>
      <w:szCs w:val="22"/>
      <w:lang w:val="en-GB" w:eastAsia="ja-JP"/>
    </w:rPr>
  </w:style>
  <w:style w:type="character" w:customStyle="1" w:styleId="TALChar">
    <w:name w:val="TAL Char"/>
    <w:qFormat/>
    <w:rsid w:val="00B4735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0/Inbox/drafts/9.6(FS_NR_redcap_enh)/9.6.2/10_Data/Cov-8.2.1-2p6GHz-12PRB-tab002-marginNoLoss-v001.docx" TargetMode="External"/><Relationship Id="rId21" Type="http://schemas.openxmlformats.org/officeDocument/2006/relationships/hyperlink" Target="https://www.3gpp.org/ftp/tsg_ran/WG1_RL1/TSGR1_110/Inbox/drafts/9.6(FS_NR_redcap_enh)/9.6.2/10_Data/Cov-8.2.1-2p6GHz-11PRB-tab003-marginWithLoss-v001.docx" TargetMode="External"/><Relationship Id="rId42" Type="http://schemas.openxmlformats.org/officeDocument/2006/relationships/hyperlink" Target="https://www.3gpp.org/ftp/TSG_RAN/WG1_RL1/TSGR1_110/Docs/R1-2206437.zip" TargetMode="External"/><Relationship Id="rId47" Type="http://schemas.openxmlformats.org/officeDocument/2006/relationships/hyperlink" Target="https://www.3gpp.org/ftp/TSG_RAN/WG1_RL1/TSGR1_110/Docs/R1-2206837.zip" TargetMode="External"/><Relationship Id="rId63" Type="http://schemas.openxmlformats.org/officeDocument/2006/relationships/hyperlink" Target="https://www.3gpp.org/ftp/TSG_RAN/WG1_RL1/TSGR1_108-e/Docs/R1-2205416.zip"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0/Inbox/drafts/9.6(FS_NR_redcap_enh)/9.6.2/10_Data/Cov-8.2.1-2p6GHz-11PRB-tab002-marginNoLoss-v001.docx" TargetMode="External"/><Relationship Id="rId29" Type="http://schemas.openxmlformats.org/officeDocument/2006/relationships/hyperlink" Target="https://www.3gpp.org/ftp/tsg_ran/WG1_RL1/TSGR1_110/Inbox/drafts/9.6(FS_NR_redcap_enh)/9.6.2/10_Data/Cov-8.2.2-0p7GHz-tab002-marginNoLoss-v001.docx" TargetMode="External"/><Relationship Id="rId11" Type="http://schemas.openxmlformats.org/officeDocument/2006/relationships/endnotes" Target="endnotes.xml"/><Relationship Id="rId24" Type="http://schemas.openxmlformats.org/officeDocument/2006/relationships/hyperlink" Target="https://www.3gpp.org/ftp/tsg_ran/WG1_RL1/TSGR1_110/Inbox/drafts/9.6(FS_NR_redcap_enh)/9.6.2/10_Data/Cov-8.2.1-2p6GHz-12PRB-tab003-marginWithLoss-v001.docx" TargetMode="External"/><Relationship Id="rId32" Type="http://schemas.openxmlformats.org/officeDocument/2006/relationships/hyperlink" Target="https://www.3gpp.org/ftp/tsg_ran/WG1_RL1/TSGR1_109-e/Docs/R1-2205621.zip" TargetMode="External"/><Relationship Id="rId37" Type="http://schemas.openxmlformats.org/officeDocument/2006/relationships/hyperlink" Target="https://www.3gpp.org/ftp/TSG_RAN/WG1_RL1/TSGR1_109-e/Docs/R1-2203115.zip" TargetMode="External"/><Relationship Id="rId40" Type="http://schemas.openxmlformats.org/officeDocument/2006/relationships/hyperlink" Target="https://www.3gpp.org/ftp/TSG_RAN/WG1_RL1/TSGR1_110/Docs/R1-2206304.zip" TargetMode="External"/><Relationship Id="rId45" Type="http://schemas.openxmlformats.org/officeDocument/2006/relationships/hyperlink" Target="https://www.3gpp.org/ftp/TSG_RAN/WG1_RL1/TSGR1_110/Docs/R1-2206654.zip" TargetMode="External"/><Relationship Id="rId53" Type="http://schemas.openxmlformats.org/officeDocument/2006/relationships/hyperlink" Target="https://www.3gpp.org/ftp/TSG_RAN/WG1_RL1/TSGR1_110/Docs/R1-2207417.zip" TargetMode="External"/><Relationship Id="rId58" Type="http://schemas.openxmlformats.org/officeDocument/2006/relationships/hyperlink" Target="https://www.3gpp.org/ftp/TSG_RAN/WG1_RL1/TSGR1_108-e/Docs/R1-2205435.zip" TargetMode="External"/><Relationship Id="rId66" Type="http://schemas.openxmlformats.org/officeDocument/2006/relationships/hyperlink" Target="https://www.3gpp.org/ftp/TSG_RAN/WG1_RL1/TSGR1_108-e/Docs/R1-2205604.zip" TargetMode="External"/><Relationship Id="rId5" Type="http://schemas.openxmlformats.org/officeDocument/2006/relationships/customXml" Target="../customXml/item5.xml"/><Relationship Id="rId61" Type="http://schemas.openxmlformats.org/officeDocument/2006/relationships/image" Target="media/image3.png"/><Relationship Id="rId19" Type="http://schemas.openxmlformats.org/officeDocument/2006/relationships/hyperlink" Target="https://www.3gpp.org/ftp/tsg_ran/WG1_RL1/TSGR1_110/Inbox/drafts/9.6(FS_NR_redcap_enh)/9.6.2/10_Data/Cov-8.2.1-2p6GHz-11PRB-tab003-marginWithLoss-v001.docx" TargetMode="External"/><Relationship Id="rId14" Type="http://schemas.openxmlformats.org/officeDocument/2006/relationships/hyperlink" Target="https://www.3gpp.org/ftp/tsg_ran/WG1_RL1/TSGR1_110/Inbox/drafts/9.6(FS_NR_redcap_enh)/9.6.2/10_Data/Cov-8.2.1-2p6GHz-11PRB-tab002-marginNoLoss-v001.docx" TargetMode="External"/><Relationship Id="rId22" Type="http://schemas.openxmlformats.org/officeDocument/2006/relationships/hyperlink" Target="https://www.3gpp.org/ftp/tsg_ran/WG1_RL1/TSGR1_110/Inbox/drafts/9.6(FS_NR_redcap_enh)/9.6.2/10_Data/Cov-8.2.1-2p6GHz-11PRB-tab001-botMIL-v001.docx" TargetMode="External"/><Relationship Id="rId27" Type="http://schemas.openxmlformats.org/officeDocument/2006/relationships/hyperlink" Target="https://www.3gpp.org/ftp/tsg_ran/WG1_RL1/TSGR1_110/Inbox/drafts/9.6(FS_NR_redcap_enh)/9.6.2/10_Data/Cov-8.2.1-2p6GHz-12PRB-tab003-marginWithLoss-v001.docx" TargetMode="External"/><Relationship Id="rId30" Type="http://schemas.openxmlformats.org/officeDocument/2006/relationships/hyperlink" Target="https://www.3gpp.org/ftp/tsg_ran/WG1_RL1/TSGR1_110/Inbox/drafts/9.6(FS_NR_redcap_enh)/9.6.2/10_Data/Cov-8.2.2-0p7GHz-tab003-marginWithLoss-v001.docx" TargetMode="External"/><Relationship Id="rId35" Type="http://schemas.openxmlformats.org/officeDocument/2006/relationships/hyperlink" Target="https://www.3gpp.org/ftp/TSG_RAN/TSG_RAN/TSGR_95e/Docs/RP-220966.zip" TargetMode="External"/><Relationship Id="rId43" Type="http://schemas.openxmlformats.org/officeDocument/2006/relationships/hyperlink" Target="https://www.3gpp.org/ftp/TSG_RAN/WG1_RL1/TSGR1_110/Docs/R1-2206444.zip" TargetMode="External"/><Relationship Id="rId48" Type="http://schemas.openxmlformats.org/officeDocument/2006/relationships/hyperlink" Target="https://www.3gpp.org/ftp/TSG_RAN/WG1_RL1/TSGR1_110/Docs/R1-2206924.zip" TargetMode="External"/><Relationship Id="rId56" Type="http://schemas.openxmlformats.org/officeDocument/2006/relationships/hyperlink" Target="https://www.3gpp.org/ftp/TSG_RAN/WG1_RL1/TSGR1_108-e/Docs/R1-2205433.zip" TargetMode="External"/><Relationship Id="rId64" Type="http://schemas.openxmlformats.org/officeDocument/2006/relationships/hyperlink" Target="https://www.3gpp.org/ftp/TSG_RAN/WG1_RL1/TSGR1_108-e/Docs/R1-2205521.zip"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0/Docs/R1-2207149.zip" TargetMode="External"/><Relationship Id="rId3" Type="http://schemas.openxmlformats.org/officeDocument/2006/relationships/customXml" Target="../customXml/item3.xml"/><Relationship Id="rId12" Type="http://schemas.openxmlformats.org/officeDocument/2006/relationships/hyperlink" Target="https://urldefense.com/v3/__https:/www.3gpp.org/ftp/TSG_RAN/WG1_RL1/TSGR1_110/Docs/R1-2205703.zip__;!!CTRNKA9wMg0ARbw!w8xcRPWFs8vhydg4IQBVecEv2i2gQY4AZ9Im5dzGDEU9twieo61N9PyKkGQgUNY$" TargetMode="External"/><Relationship Id="rId17" Type="http://schemas.openxmlformats.org/officeDocument/2006/relationships/hyperlink" Target="https://www.3gpp.org/ftp/tsg_ran/WG1_RL1/TSGR1_110/Inbox/drafts/9.6(FS_NR_redcap_enh)/9.6.2/10_Data/Cov-8.2.1-2p6GHz-11PRB-tab003-marginWithLoss-v001.docx" TargetMode="External"/><Relationship Id="rId25" Type="http://schemas.openxmlformats.org/officeDocument/2006/relationships/hyperlink" Target="https://www.3gpp.org/ftp/tsg_ran/WG1_RL1/TSGR1_110/Inbox/drafts/9.6(FS_NR_redcap_enh)/9.6.2/10_Data/Cov-8.2.1-2p6GHz-12PRB-tab001-botMIL-v001.docx" TargetMode="External"/><Relationship Id="rId33" Type="http://schemas.openxmlformats.org/officeDocument/2006/relationships/hyperlink" Target="https://www.3gpp.org/ftp/Specs/archive/38_series/38.875/38875-h00.zip" TargetMode="External"/><Relationship Id="rId38" Type="http://schemas.openxmlformats.org/officeDocument/2006/relationships/hyperlink" Target="https://www.3gpp.org/ftp/TSG_RAN/WG1_RL1/TSGR1_110/Docs/R1-2206052.zip" TargetMode="External"/><Relationship Id="rId46" Type="http://schemas.openxmlformats.org/officeDocument/2006/relationships/hyperlink" Target="https://www.3gpp.org/ftp/TSG_RAN/WG1_RL1/TSGR1_110/Docs/R1-2206673.zip" TargetMode="External"/><Relationship Id="rId59" Type="http://schemas.openxmlformats.org/officeDocument/2006/relationships/image" Target="media/image1.png"/><Relationship Id="rId67" Type="http://schemas.openxmlformats.org/officeDocument/2006/relationships/hyperlink" Target="https://www.3gpp.org/ftp/TSG_RAN/WG1_RL1/TSGR1_108-e/Docs/R1-2205643.zip" TargetMode="External"/><Relationship Id="rId20" Type="http://schemas.openxmlformats.org/officeDocument/2006/relationships/hyperlink" Target="https://www.3gpp.org/ftp/tsg_ran/WG1_RL1/TSGR1_110/Inbox/drafts/9.6(FS_NR_redcap_enh)/9.6.2/10_Data/Cov-8.2.1-2p6GHz-11PRB-tab002-marginNoLoss-v001.docx" TargetMode="External"/><Relationship Id="rId41" Type="http://schemas.openxmlformats.org/officeDocument/2006/relationships/hyperlink" Target="https://www.3gpp.org/ftp/TSG_RAN/WG1_RL1/TSGR1_110/Docs/R1-2206410.zip" TargetMode="External"/><Relationship Id="rId54" Type="http://schemas.openxmlformats.org/officeDocument/2006/relationships/hyperlink" Target="https://www.3gpp.org/ftp/TSG_RAN/WG1_RL1/TSGR1_110/Docs/R1-2207478.zip" TargetMode="External"/><Relationship Id="rId62" Type="http://schemas.openxmlformats.org/officeDocument/2006/relationships/hyperlink" Target="https://www.3gpp.org/ftp/TSG_RAN/WG1_RL1/TSGR1_108-e/Docs/R1-220525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0/Inbox/drafts/9.6(FS_NR_redcap_enh)/9.6.2/10_Data/Cov-8.2.1-2p6GHz-11PRB-tab003-marginWithLoss-v001.docx" TargetMode="External"/><Relationship Id="rId23" Type="http://schemas.openxmlformats.org/officeDocument/2006/relationships/hyperlink" Target="https://www.3gpp.org/ftp/tsg_ran/WG1_RL1/TSGR1_110/Inbox/drafts/9.6(FS_NR_redcap_enh)/9.6.2/10_Data/Cov-8.2.1-2p6GHz-11PRB-tab002-marginNoLoss-v001.docx" TargetMode="External"/><Relationship Id="rId28" Type="http://schemas.openxmlformats.org/officeDocument/2006/relationships/hyperlink" Target="https://www.3gpp.org/ftp/tsg_ran/WG1_RL1/TSGR1_110/Inbox/drafts/9.6(FS_NR_redcap_enh)/9.6.2/10_Data/Cov-8.2.2-0p7GHz-tab001-botMIL-v001.docx" TargetMode="External"/><Relationship Id="rId36" Type="http://schemas.openxmlformats.org/officeDocument/2006/relationships/hyperlink" Target="https://www.3gpp.org/ftp/tsg_ran/WG1_RL1/TSGR1_108-e/Docs/R1-2202535.zip" TargetMode="External"/><Relationship Id="rId49" Type="http://schemas.openxmlformats.org/officeDocument/2006/relationships/hyperlink" Target="https://www.3gpp.org/ftp/TSG_RAN/WG1_RL1/TSGR1_110/Docs/R1-2207003.zip" TargetMode="External"/><Relationship Id="rId57" Type="http://schemas.openxmlformats.org/officeDocument/2006/relationships/hyperlink" Target="https://www.3gpp.org/ftp/TSG_RAN/WG1_RL1/TSGR1_108-e/Docs/R1-2205434.zip" TargetMode="External"/><Relationship Id="rId10" Type="http://schemas.openxmlformats.org/officeDocument/2006/relationships/footnotes" Target="footnotes.xml"/><Relationship Id="rId31" Type="http://schemas.openxmlformats.org/officeDocument/2006/relationships/hyperlink" Target="https://www.3gpp.org/ftp/TSG_RAN/TSG_RAN/TSGR_94e/Docs/RP-213661.zip" TargetMode="External"/><Relationship Id="rId44" Type="http://schemas.openxmlformats.org/officeDocument/2006/relationships/hyperlink" Target="https://www.3gpp.org/ftp/TSG_RAN/WG1_RL1/TSGR1_110/Docs/R1-2206594.zip" TargetMode="External"/><Relationship Id="rId52" Type="http://schemas.openxmlformats.org/officeDocument/2006/relationships/hyperlink" Target="https://www.3gpp.org/ftp/TSG_RAN/WG1_RL1/TSGR1_110/Docs/R1-2207244.zip" TargetMode="External"/><Relationship Id="rId60" Type="http://schemas.openxmlformats.org/officeDocument/2006/relationships/image" Target="media/image2.png"/><Relationship Id="rId65" Type="http://schemas.openxmlformats.org/officeDocument/2006/relationships/hyperlink" Target="https://www.3gpp.org/ftp/TSG_RAN/WG1_RL1/TSGR1_108-e/Docs/R1-2205544.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0/Inbox/drafts/9.6(FS_NR_redcap_enh)/9.6.2/10_Data/Cov-8.2.1-2p6GHz-11PRB-tab001-botMIL-v001.docx" TargetMode="External"/><Relationship Id="rId18" Type="http://schemas.openxmlformats.org/officeDocument/2006/relationships/hyperlink" Target="https://www.3gpp.org/ftp/tsg_ran/WG1_RL1/TSGR1_110/Inbox/drafts/9.6(FS_NR_redcap_enh)/9.6.2/10_Data/Cov-8.2.1-2p6GHz-11PRB-tab002-marginNoLoss-v001.docx" TargetMode="External"/><Relationship Id="rId39" Type="http://schemas.openxmlformats.org/officeDocument/2006/relationships/hyperlink" Target="https://www.3gpp.org/ftp/TSG_RAN/WG1_RL1/TSGR1_110/Docs/R1-2206104.zip" TargetMode="External"/><Relationship Id="rId34" Type="http://schemas.openxmlformats.org/officeDocument/2006/relationships/hyperlink" Target="https://www.3gpp.org/ftp/tsg_ran/WG1_RL1/TSGR1_103-e/Docs/R1-2009293.zip" TargetMode="External"/><Relationship Id="rId50" Type="http://schemas.openxmlformats.org/officeDocument/2006/relationships/hyperlink" Target="https://www.3gpp.org/ftp/TSG_RAN/WG1_RL1/TSGR1_110/Docs/R1-2207058.zip" TargetMode="External"/><Relationship Id="rId55" Type="http://schemas.openxmlformats.org/officeDocument/2006/relationships/hyperlink" Target="https://www.3gpp.org/ftp/TSG_RAN/WG1_RL1/TSGR1_108-e/Docs/R1-22052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2E5027-AE62-45A1-9B05-B15EF0F3B910}">
  <ds:schemaRefs>
    <ds:schemaRef ds:uri="http://schemas.openxmlformats.org/officeDocument/2006/bibliography"/>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2E3BA1-826F-4659-BB81-C05F32A8E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10025</Words>
  <Characters>57144</Characters>
  <Application>Microsoft Office Word</Application>
  <DocSecurity>0</DocSecurity>
  <Lines>476</Lines>
  <Paragraphs>134</Paragraphs>
  <ScaleCrop>false</ScaleCrop>
  <HeadingPairs>
    <vt:vector size="2" baseType="variant">
      <vt:variant>
        <vt:lpstr>제목</vt:lpstr>
      </vt:variant>
      <vt:variant>
        <vt:i4>1</vt:i4>
      </vt:variant>
    </vt:vector>
  </HeadingPairs>
  <TitlesOfParts>
    <vt:vector size="1" baseType="lpstr">
      <vt:lpstr/>
    </vt:vector>
  </TitlesOfParts>
  <Company>MTK</Company>
  <LinksUpToDate>false</LinksUpToDate>
  <CharactersWithSpaces>67035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Chiou-Wei Tsai</dc:creator>
  <cp:lastModifiedBy>CW Tsai (蔡秋薇)</cp:lastModifiedBy>
  <cp:revision>8</cp:revision>
  <dcterms:created xsi:type="dcterms:W3CDTF">2022-08-22T11:51:00Z</dcterms:created>
  <dcterms:modified xsi:type="dcterms:W3CDTF">2022-08-22T12:30:00Z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(3)l1Dtwxp5X8UBlT5jtj/W3GdO4aitMXi8qaeLsn2IpJ2aefLurVh215DDiwN/hVsQzGJLL1va
f2Y/XYihWD3ZDjsaqxill7xUPLQ2WLXUqwu01ZSTpuFqTNtoxAFMpsGfCDvdkPAf0bUJZosw
G+pUP41A8UHuZoGdQ9MCBdvDQ2XR+mo6Xj7220yhZp5rhDSfc5dK3+yY6NOP0lcJzeJnBdhC
hw88ZOBWShSGnwHf0Y</vt:lpwstr>
  </property>
  <property fmtid="{D5CDD505-2E9C-101B-9397-08002B2CF9AE}" pid="3" name="_2015_ms_pID_7253431">
    <vt:lpwstr>KtGsy9aax2uQYHok+zPgcHKEC9mvmlzwmv79hEGidnLkDSaK3KI1WJ
u05YH1U5GWzlN5EH3KwogTyWb5lMnNfXx1b7W8jS2pLTJRVQEem+Adckw58wWpybUeOhUpCc
UltancaNh/f8AHj1pdO6ovCHJIYniBKSKOJfYxQEogEcwj7PrTmWur7gYWuVNcmEyhzS4oAG
dGZEWSBGcSrblyhq1H6tY5UYiwX6faJIlVxk</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rQ==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NSCPROP_SA">
    <vt:lpwstr>C:\Users\samsung\AppData\Local\Temp\MicrosoftEdgeDownloads\7fc9c635-84cb-4a73-be2c-afce6da3684c\eRedCapCoverageFLS1-v006-ZTE-CMCC.docx</vt:lpwstr>
  </property>
</Properties>
</file>